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D6B39" w14:textId="5FBB9EF2" w:rsidR="009B2EA4" w:rsidRDefault="00954AE6" w:rsidP="00954AE6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Broj RKP-a: 224</w:t>
      </w:r>
      <w:r w:rsidR="00ED4E0D">
        <w:rPr>
          <w:rFonts w:ascii="Arial Narrow" w:hAnsi="Arial Narrow"/>
        </w:rPr>
        <w:t>2</w:t>
      </w:r>
      <w:r>
        <w:rPr>
          <w:rFonts w:ascii="Arial Narrow" w:hAnsi="Arial Narrow"/>
        </w:rPr>
        <w:t>7</w:t>
      </w:r>
    </w:p>
    <w:p w14:paraId="0D6D7DA6" w14:textId="3F1BF717" w:rsidR="00954AE6" w:rsidRDefault="00954AE6" w:rsidP="00954AE6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Matični broj: 01398270</w:t>
      </w:r>
    </w:p>
    <w:p w14:paraId="2EE31223" w14:textId="647AEB18" w:rsidR="00954AE6" w:rsidRDefault="00954AE6" w:rsidP="00954AE6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OIB: 08814003451</w:t>
      </w:r>
    </w:p>
    <w:p w14:paraId="5A99D23B" w14:textId="4BE848AD" w:rsidR="00954AE6" w:rsidRDefault="00954AE6" w:rsidP="00954AE6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Naziv obveznika: </w:t>
      </w:r>
      <w:r w:rsidR="007D60C8">
        <w:rPr>
          <w:rFonts w:ascii="Arial Narrow" w:hAnsi="Arial Narrow"/>
        </w:rPr>
        <w:t>Tehničko veleučilište u Zagrebu</w:t>
      </w:r>
    </w:p>
    <w:p w14:paraId="2938F6A1" w14:textId="1758FF9F" w:rsidR="007D60C8" w:rsidRDefault="007D60C8" w:rsidP="00954AE6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Pošta i mjesto: 10 000 Zagreb</w:t>
      </w:r>
    </w:p>
    <w:p w14:paraId="4C533999" w14:textId="6CCA9096" w:rsidR="007D60C8" w:rsidRDefault="007D60C8" w:rsidP="00954AE6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Ulica i kućni broj: Vrbik 8</w:t>
      </w:r>
    </w:p>
    <w:p w14:paraId="3219C53A" w14:textId="73632EEC" w:rsidR="007D60C8" w:rsidRDefault="007D60C8" w:rsidP="00954AE6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Razina: 11</w:t>
      </w:r>
    </w:p>
    <w:p w14:paraId="3F0BFA29" w14:textId="26BEE810" w:rsidR="007D60C8" w:rsidRDefault="007D60C8" w:rsidP="00954AE6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Šifra djelatnosti: 8542 Visoko obrazovanje</w:t>
      </w:r>
    </w:p>
    <w:p w14:paraId="04D97BDB" w14:textId="3FF15322" w:rsidR="000B23AF" w:rsidRDefault="000B23AF" w:rsidP="00954AE6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Razdjel: 080</w:t>
      </w:r>
    </w:p>
    <w:p w14:paraId="280F045D" w14:textId="78B65485" w:rsidR="000B23AF" w:rsidRDefault="000B23AF" w:rsidP="00954AE6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Šifra grada /općine: 133</w:t>
      </w:r>
    </w:p>
    <w:p w14:paraId="05D57C6A" w14:textId="6039E6FA" w:rsidR="000B23AF" w:rsidRDefault="000B23AF" w:rsidP="00954AE6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IBAN: HR8023600001101350801</w:t>
      </w:r>
    </w:p>
    <w:p w14:paraId="285EF211" w14:textId="5D794992" w:rsidR="000B23AF" w:rsidRDefault="000B23AF" w:rsidP="00954AE6">
      <w:pPr>
        <w:ind w:firstLine="0"/>
        <w:rPr>
          <w:rFonts w:ascii="Arial Narrow" w:hAnsi="Arial Narrow"/>
        </w:rPr>
      </w:pPr>
    </w:p>
    <w:p w14:paraId="77B7FA3D" w14:textId="6807E43A" w:rsidR="000B23AF" w:rsidRDefault="000B23AF" w:rsidP="00954AE6">
      <w:pPr>
        <w:ind w:firstLine="0"/>
        <w:rPr>
          <w:rFonts w:ascii="Arial Narrow" w:hAnsi="Arial Narrow"/>
        </w:rPr>
      </w:pPr>
    </w:p>
    <w:p w14:paraId="11CB7ED5" w14:textId="06B52AEA" w:rsidR="000B23AF" w:rsidRDefault="000B23AF" w:rsidP="000B23AF">
      <w:pPr>
        <w:ind w:firstLine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BILJEŠKE</w:t>
      </w:r>
    </w:p>
    <w:p w14:paraId="0752BBFF" w14:textId="08C3B11F" w:rsidR="000B23AF" w:rsidRDefault="000B23AF" w:rsidP="000B23AF">
      <w:pPr>
        <w:ind w:firstLine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UZ FINANCIJSKE IZVJEŠTAJE</w:t>
      </w:r>
    </w:p>
    <w:p w14:paraId="2D4FEDCB" w14:textId="6168E7F0" w:rsidR="000B23AF" w:rsidRDefault="000B23AF" w:rsidP="003736AA">
      <w:pPr>
        <w:ind w:firstLine="0"/>
        <w:jc w:val="center"/>
        <w:rPr>
          <w:rFonts w:ascii="Arial Narrow" w:hAnsi="Arial Narrow"/>
        </w:rPr>
      </w:pPr>
      <w:r>
        <w:rPr>
          <w:rFonts w:ascii="Arial Narrow" w:hAnsi="Arial Narrow"/>
        </w:rPr>
        <w:t>ZA RAZDOBLJE OD 1. SIJEČNJA DO 31. PROSINCA 202</w:t>
      </w:r>
      <w:r w:rsidR="004373B0">
        <w:rPr>
          <w:rFonts w:ascii="Arial Narrow" w:hAnsi="Arial Narrow"/>
        </w:rPr>
        <w:t>1</w:t>
      </w:r>
      <w:r>
        <w:rPr>
          <w:rFonts w:ascii="Arial Narrow" w:hAnsi="Arial Narrow"/>
        </w:rPr>
        <w:t>. GODINE</w:t>
      </w:r>
    </w:p>
    <w:p w14:paraId="549B32D9" w14:textId="60FA860D" w:rsidR="003736AA" w:rsidRDefault="003736AA" w:rsidP="003736AA">
      <w:pPr>
        <w:ind w:firstLine="0"/>
        <w:rPr>
          <w:rFonts w:ascii="Arial Narrow" w:hAnsi="Arial Narrow"/>
        </w:rPr>
      </w:pPr>
    </w:p>
    <w:p w14:paraId="6C035FAA" w14:textId="77777777" w:rsidR="00684ABD" w:rsidRDefault="00684ABD" w:rsidP="003736AA">
      <w:pPr>
        <w:ind w:firstLine="0"/>
        <w:rPr>
          <w:rFonts w:ascii="Arial Narrow" w:hAnsi="Arial Narrow"/>
          <w:b/>
        </w:rPr>
      </w:pPr>
    </w:p>
    <w:p w14:paraId="5A604152" w14:textId="77777777" w:rsidR="00684ABD" w:rsidRDefault="00684ABD" w:rsidP="003736AA">
      <w:pPr>
        <w:ind w:firstLine="0"/>
        <w:rPr>
          <w:rFonts w:ascii="Arial Narrow" w:hAnsi="Arial Narrow"/>
          <w:b/>
        </w:rPr>
      </w:pPr>
    </w:p>
    <w:p w14:paraId="34E8BC90" w14:textId="77777777" w:rsidR="00684ABD" w:rsidRDefault="00684ABD" w:rsidP="003736AA">
      <w:pPr>
        <w:ind w:firstLine="0"/>
        <w:rPr>
          <w:rFonts w:ascii="Arial Narrow" w:hAnsi="Arial Narrow"/>
          <w:b/>
        </w:rPr>
      </w:pPr>
    </w:p>
    <w:p w14:paraId="05F57BB1" w14:textId="39B6CD24" w:rsidR="003736AA" w:rsidRDefault="00E35726" w:rsidP="003736AA">
      <w:pPr>
        <w:ind w:firstLine="0"/>
        <w:rPr>
          <w:rFonts w:ascii="Arial Narrow" w:hAnsi="Arial Narrow"/>
          <w:b/>
        </w:rPr>
      </w:pPr>
      <w:r w:rsidRPr="00F847A7">
        <w:rPr>
          <w:rFonts w:ascii="Arial Narrow" w:hAnsi="Arial Narrow"/>
          <w:b/>
        </w:rPr>
        <w:t>Bilješke uz obrazac B</w:t>
      </w:r>
      <w:r w:rsidR="007E397A" w:rsidRPr="00F847A7">
        <w:rPr>
          <w:rFonts w:ascii="Arial Narrow" w:hAnsi="Arial Narrow"/>
          <w:b/>
        </w:rPr>
        <w:t>IL</w:t>
      </w:r>
    </w:p>
    <w:p w14:paraId="03AF3396" w14:textId="735ABC3C" w:rsidR="004373B0" w:rsidRDefault="004373B0" w:rsidP="003736AA">
      <w:pPr>
        <w:ind w:firstLine="0"/>
        <w:rPr>
          <w:rFonts w:ascii="Arial Narrow" w:hAnsi="Arial Narrow"/>
          <w:b/>
        </w:rPr>
      </w:pPr>
    </w:p>
    <w:p w14:paraId="7AF43338" w14:textId="147BFDDB" w:rsidR="004373B0" w:rsidRDefault="004373B0" w:rsidP="003736AA">
      <w:pPr>
        <w:ind w:firstLine="0"/>
        <w:rPr>
          <w:rFonts w:ascii="Arial Narrow" w:hAnsi="Arial Narrow"/>
          <w:i/>
        </w:rPr>
      </w:pPr>
      <w:r w:rsidRPr="004373B0">
        <w:rPr>
          <w:rFonts w:ascii="Arial Narrow" w:hAnsi="Arial Narrow"/>
          <w:i/>
        </w:rPr>
        <w:t>Popis ugovornih odnosa koji uz ispunjenje određenih uvjeta mogu postati imovina</w:t>
      </w:r>
      <w:r>
        <w:rPr>
          <w:rFonts w:ascii="Arial Narrow" w:hAnsi="Arial Narrow"/>
          <w:i/>
        </w:rPr>
        <w:t>:</w:t>
      </w:r>
    </w:p>
    <w:p w14:paraId="4DD035F2" w14:textId="56DF88DA" w:rsidR="00E35726" w:rsidRDefault="00E35726" w:rsidP="003736AA">
      <w:pPr>
        <w:ind w:firstLine="0"/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7"/>
        <w:gridCol w:w="1170"/>
        <w:gridCol w:w="1069"/>
        <w:gridCol w:w="1057"/>
        <w:gridCol w:w="1001"/>
        <w:gridCol w:w="1051"/>
        <w:gridCol w:w="1054"/>
        <w:gridCol w:w="1170"/>
      </w:tblGrid>
      <w:tr w:rsidR="00AB026A" w14:paraId="0D9772B2" w14:textId="77777777" w:rsidTr="00AB026A">
        <w:tc>
          <w:tcPr>
            <w:tcW w:w="1061" w:type="dxa"/>
          </w:tcPr>
          <w:p w14:paraId="35179B42" w14:textId="77777777" w:rsidR="00AB026A" w:rsidRPr="00AB026A" w:rsidRDefault="00AB026A" w:rsidP="00AB026A">
            <w:pPr>
              <w:ind w:firstLine="0"/>
              <w:rPr>
                <w:rFonts w:ascii="Arial Narrow" w:hAnsi="Arial Narrow"/>
              </w:rPr>
            </w:pPr>
            <w:r w:rsidRPr="00AB026A">
              <w:rPr>
                <w:rFonts w:ascii="Arial Narrow" w:hAnsi="Arial Narrow"/>
              </w:rPr>
              <w:t>Red.</w:t>
            </w:r>
          </w:p>
          <w:p w14:paraId="07CD5141" w14:textId="65AC082B" w:rsidR="00AB026A" w:rsidRDefault="00AB026A" w:rsidP="00AB026A">
            <w:pPr>
              <w:ind w:firstLine="0"/>
              <w:rPr>
                <w:rFonts w:ascii="Arial Narrow" w:hAnsi="Arial Narrow"/>
              </w:rPr>
            </w:pPr>
            <w:r w:rsidRPr="00AB026A">
              <w:rPr>
                <w:rFonts w:ascii="Arial Narrow" w:hAnsi="Arial Narrow"/>
              </w:rPr>
              <w:t>br.</w:t>
            </w:r>
          </w:p>
        </w:tc>
        <w:tc>
          <w:tcPr>
            <w:tcW w:w="1061" w:type="dxa"/>
          </w:tcPr>
          <w:p w14:paraId="6AB2F13B" w14:textId="556E58C7" w:rsidR="00AB026A" w:rsidRDefault="00AB026A" w:rsidP="003736AA">
            <w:pPr>
              <w:ind w:firstLine="0"/>
              <w:rPr>
                <w:rFonts w:ascii="Arial Narrow" w:hAnsi="Arial Narrow"/>
              </w:rPr>
            </w:pPr>
            <w:r w:rsidRPr="00AB026A">
              <w:rPr>
                <w:rFonts w:ascii="Arial Narrow" w:hAnsi="Arial Narrow"/>
              </w:rPr>
              <w:t>Datum primanja jamstva</w:t>
            </w:r>
          </w:p>
        </w:tc>
        <w:tc>
          <w:tcPr>
            <w:tcW w:w="1061" w:type="dxa"/>
          </w:tcPr>
          <w:p w14:paraId="6DDD58FB" w14:textId="1E2087FA" w:rsidR="00AB026A" w:rsidRDefault="00AB026A" w:rsidP="003736AA">
            <w:pPr>
              <w:ind w:firstLine="0"/>
              <w:rPr>
                <w:rFonts w:ascii="Arial Narrow" w:hAnsi="Arial Narrow"/>
              </w:rPr>
            </w:pPr>
            <w:r w:rsidRPr="00AB026A">
              <w:rPr>
                <w:rFonts w:ascii="Arial Narrow" w:hAnsi="Arial Narrow"/>
              </w:rPr>
              <w:t>Instrument osiguranja</w:t>
            </w:r>
          </w:p>
        </w:tc>
        <w:tc>
          <w:tcPr>
            <w:tcW w:w="1061" w:type="dxa"/>
          </w:tcPr>
          <w:p w14:paraId="5FAB96F5" w14:textId="3F9F93B3" w:rsidR="00AB026A" w:rsidRDefault="00AB026A" w:rsidP="003736AA">
            <w:pPr>
              <w:ind w:firstLine="0"/>
              <w:rPr>
                <w:rFonts w:ascii="Arial Narrow" w:hAnsi="Arial Narrow"/>
              </w:rPr>
            </w:pPr>
            <w:r w:rsidRPr="00AB026A">
              <w:rPr>
                <w:rFonts w:ascii="Arial Narrow" w:hAnsi="Arial Narrow"/>
              </w:rPr>
              <w:t>Iznos primljenog jamstva</w:t>
            </w:r>
          </w:p>
        </w:tc>
        <w:tc>
          <w:tcPr>
            <w:tcW w:w="1061" w:type="dxa"/>
          </w:tcPr>
          <w:p w14:paraId="54CB25EB" w14:textId="44894997" w:rsidR="00AB026A" w:rsidRDefault="00AB026A" w:rsidP="003736AA">
            <w:pPr>
              <w:ind w:firstLine="0"/>
              <w:rPr>
                <w:rFonts w:ascii="Arial Narrow" w:hAnsi="Arial Narrow"/>
              </w:rPr>
            </w:pPr>
            <w:r w:rsidRPr="00AB026A">
              <w:rPr>
                <w:rFonts w:ascii="Arial Narrow" w:hAnsi="Arial Narrow"/>
              </w:rPr>
              <w:t>Davatelj jamstva</w:t>
            </w:r>
          </w:p>
        </w:tc>
        <w:tc>
          <w:tcPr>
            <w:tcW w:w="1061" w:type="dxa"/>
          </w:tcPr>
          <w:p w14:paraId="107A9E50" w14:textId="47C6D716" w:rsidR="00AB026A" w:rsidRDefault="00AB026A" w:rsidP="003736AA">
            <w:pPr>
              <w:ind w:firstLine="0"/>
              <w:rPr>
                <w:rFonts w:ascii="Arial Narrow" w:hAnsi="Arial Narrow"/>
              </w:rPr>
            </w:pPr>
            <w:r w:rsidRPr="00AB026A">
              <w:rPr>
                <w:rFonts w:ascii="Arial Narrow" w:hAnsi="Arial Narrow"/>
              </w:rPr>
              <w:t>Namjena</w:t>
            </w:r>
          </w:p>
        </w:tc>
        <w:tc>
          <w:tcPr>
            <w:tcW w:w="1061" w:type="dxa"/>
          </w:tcPr>
          <w:p w14:paraId="4B1812CB" w14:textId="27BC5C63" w:rsidR="00AB026A" w:rsidRDefault="00AB026A" w:rsidP="003736AA">
            <w:pPr>
              <w:ind w:firstLine="0"/>
              <w:rPr>
                <w:rFonts w:ascii="Arial Narrow" w:hAnsi="Arial Narrow"/>
              </w:rPr>
            </w:pPr>
            <w:r w:rsidRPr="00AB026A">
              <w:rPr>
                <w:rFonts w:ascii="Arial Narrow" w:hAnsi="Arial Narrow"/>
              </w:rPr>
              <w:t>Dokument</w:t>
            </w:r>
          </w:p>
        </w:tc>
        <w:tc>
          <w:tcPr>
            <w:tcW w:w="1062" w:type="dxa"/>
          </w:tcPr>
          <w:p w14:paraId="7595C445" w14:textId="15A9DDA9" w:rsidR="00AB026A" w:rsidRDefault="00AB026A" w:rsidP="003736AA">
            <w:pPr>
              <w:ind w:firstLine="0"/>
              <w:rPr>
                <w:rFonts w:ascii="Arial Narrow" w:hAnsi="Arial Narrow"/>
              </w:rPr>
            </w:pPr>
            <w:r w:rsidRPr="00AB026A">
              <w:rPr>
                <w:rFonts w:ascii="Arial Narrow" w:hAnsi="Arial Narrow"/>
              </w:rPr>
              <w:t>Rok važenja</w:t>
            </w:r>
          </w:p>
        </w:tc>
      </w:tr>
      <w:tr w:rsidR="00AB026A" w14:paraId="3F44373B" w14:textId="77777777" w:rsidTr="00AB026A">
        <w:tc>
          <w:tcPr>
            <w:tcW w:w="1061" w:type="dxa"/>
          </w:tcPr>
          <w:p w14:paraId="0617D23C" w14:textId="6E3863D7" w:rsidR="00AB026A" w:rsidRDefault="00AB026A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1061" w:type="dxa"/>
          </w:tcPr>
          <w:p w14:paraId="5AE90AC8" w14:textId="6785D3BF" w:rsidR="00AB026A" w:rsidRDefault="007673DA" w:rsidP="003736AA">
            <w:pPr>
              <w:ind w:firstLine="0"/>
              <w:rPr>
                <w:rFonts w:ascii="Arial Narrow" w:hAnsi="Arial Narrow"/>
              </w:rPr>
            </w:pPr>
            <w:r w:rsidRPr="007673DA">
              <w:rPr>
                <w:rFonts w:ascii="Arial Narrow" w:hAnsi="Arial Narrow"/>
              </w:rPr>
              <w:t>3.11.2021.</w:t>
            </w:r>
          </w:p>
        </w:tc>
        <w:tc>
          <w:tcPr>
            <w:tcW w:w="1061" w:type="dxa"/>
          </w:tcPr>
          <w:p w14:paraId="394F8355" w14:textId="66A7F5D5" w:rsidR="00AB026A" w:rsidRDefault="007673DA" w:rsidP="003736AA">
            <w:pPr>
              <w:ind w:firstLine="0"/>
              <w:rPr>
                <w:rFonts w:ascii="Arial Narrow" w:hAnsi="Arial Narrow"/>
              </w:rPr>
            </w:pPr>
            <w:r w:rsidRPr="007673DA">
              <w:rPr>
                <w:rFonts w:ascii="Arial Narrow" w:hAnsi="Arial Narrow"/>
              </w:rPr>
              <w:t>zadužnica</w:t>
            </w:r>
          </w:p>
        </w:tc>
        <w:tc>
          <w:tcPr>
            <w:tcW w:w="1061" w:type="dxa"/>
          </w:tcPr>
          <w:p w14:paraId="3A6E2434" w14:textId="4C069079" w:rsidR="00AB026A" w:rsidRDefault="007673DA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1.409,00</w:t>
            </w:r>
          </w:p>
        </w:tc>
        <w:tc>
          <w:tcPr>
            <w:tcW w:w="1061" w:type="dxa"/>
          </w:tcPr>
          <w:p w14:paraId="2E6FADF1" w14:textId="20B34ADA" w:rsidR="00AB026A" w:rsidRDefault="00A41936" w:rsidP="003736AA">
            <w:pPr>
              <w:ind w:firstLine="0"/>
              <w:rPr>
                <w:rFonts w:ascii="Arial Narrow" w:hAnsi="Arial Narrow"/>
              </w:rPr>
            </w:pPr>
            <w:proofErr w:type="spellStart"/>
            <w:r w:rsidRPr="00A41936">
              <w:rPr>
                <w:rFonts w:ascii="Arial Narrow" w:hAnsi="Arial Narrow"/>
              </w:rPr>
              <w:t>Uniqua</w:t>
            </w:r>
            <w:proofErr w:type="spellEnd"/>
            <w:r w:rsidRPr="00A41936">
              <w:rPr>
                <w:rFonts w:ascii="Arial Narrow" w:hAnsi="Arial Narrow"/>
              </w:rPr>
              <w:t xml:space="preserve"> </w:t>
            </w:r>
            <w:proofErr w:type="spellStart"/>
            <w:r w:rsidRPr="00A41936">
              <w:rPr>
                <w:rFonts w:ascii="Arial Narrow" w:hAnsi="Arial Narrow"/>
              </w:rPr>
              <w:t>osig</w:t>
            </w:r>
            <w:proofErr w:type="spellEnd"/>
            <w:r w:rsidRPr="00A41936">
              <w:rPr>
                <w:rFonts w:ascii="Arial Narrow" w:hAnsi="Arial Narrow"/>
              </w:rPr>
              <w:t>. d.d.</w:t>
            </w:r>
          </w:p>
        </w:tc>
        <w:tc>
          <w:tcPr>
            <w:tcW w:w="1061" w:type="dxa"/>
          </w:tcPr>
          <w:p w14:paraId="0D70C23B" w14:textId="23B93F5C" w:rsidR="00AB026A" w:rsidRDefault="00342103" w:rsidP="003736AA">
            <w:pPr>
              <w:ind w:firstLine="0"/>
              <w:rPr>
                <w:rFonts w:ascii="Arial Narrow" w:hAnsi="Arial Narrow"/>
              </w:rPr>
            </w:pPr>
            <w:r w:rsidRPr="00342103">
              <w:rPr>
                <w:rFonts w:ascii="Arial Narrow" w:hAnsi="Arial Narrow"/>
              </w:rPr>
              <w:t>jamstvo za ispunjenje ugovora</w:t>
            </w:r>
          </w:p>
        </w:tc>
        <w:tc>
          <w:tcPr>
            <w:tcW w:w="1061" w:type="dxa"/>
          </w:tcPr>
          <w:p w14:paraId="39D81671" w14:textId="7AA9758F" w:rsidR="00AB026A" w:rsidRDefault="00342103" w:rsidP="003736AA">
            <w:pPr>
              <w:ind w:firstLine="0"/>
              <w:rPr>
                <w:rFonts w:ascii="Arial Narrow" w:hAnsi="Arial Narrow"/>
              </w:rPr>
            </w:pPr>
            <w:r w:rsidRPr="00342103">
              <w:rPr>
                <w:rFonts w:ascii="Arial Narrow" w:hAnsi="Arial Narrow"/>
              </w:rPr>
              <w:t>Ugovor 26/18-21/31</w:t>
            </w:r>
          </w:p>
        </w:tc>
        <w:tc>
          <w:tcPr>
            <w:tcW w:w="1062" w:type="dxa"/>
          </w:tcPr>
          <w:p w14:paraId="31E1D20E" w14:textId="134D19B4" w:rsidR="00AB026A" w:rsidRDefault="00A41936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26.10.2022.</w:t>
            </w:r>
          </w:p>
        </w:tc>
      </w:tr>
      <w:tr w:rsidR="00AB026A" w14:paraId="064B1845" w14:textId="77777777" w:rsidTr="00AB026A">
        <w:tc>
          <w:tcPr>
            <w:tcW w:w="1061" w:type="dxa"/>
          </w:tcPr>
          <w:p w14:paraId="3707AB99" w14:textId="36BD37B2" w:rsidR="00AB026A" w:rsidRDefault="00AB026A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1061" w:type="dxa"/>
          </w:tcPr>
          <w:p w14:paraId="3C4EEC44" w14:textId="0190EE4D" w:rsidR="00AB026A" w:rsidRDefault="007673DA" w:rsidP="003736AA">
            <w:pPr>
              <w:ind w:firstLine="0"/>
              <w:rPr>
                <w:rFonts w:ascii="Arial Narrow" w:hAnsi="Arial Narrow"/>
              </w:rPr>
            </w:pPr>
            <w:r w:rsidRPr="007673DA">
              <w:rPr>
                <w:rFonts w:ascii="Arial Narrow" w:hAnsi="Arial Narrow"/>
              </w:rPr>
              <w:t>9.11.2021.</w:t>
            </w:r>
          </w:p>
        </w:tc>
        <w:tc>
          <w:tcPr>
            <w:tcW w:w="1061" w:type="dxa"/>
          </w:tcPr>
          <w:p w14:paraId="3ACAC4D2" w14:textId="34C34F69" w:rsidR="00AB026A" w:rsidRDefault="007673DA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zadužnica</w:t>
            </w:r>
          </w:p>
        </w:tc>
        <w:tc>
          <w:tcPr>
            <w:tcW w:w="1061" w:type="dxa"/>
          </w:tcPr>
          <w:p w14:paraId="0FED7725" w14:textId="589059C0" w:rsidR="00AB026A" w:rsidRDefault="007673DA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1.495,00</w:t>
            </w:r>
          </w:p>
        </w:tc>
        <w:tc>
          <w:tcPr>
            <w:tcW w:w="1061" w:type="dxa"/>
          </w:tcPr>
          <w:p w14:paraId="24008B87" w14:textId="002DE38C" w:rsidR="00AB026A" w:rsidRDefault="00A41936" w:rsidP="003736AA">
            <w:pPr>
              <w:ind w:firstLine="0"/>
              <w:rPr>
                <w:rFonts w:ascii="Arial Narrow" w:hAnsi="Arial Narrow"/>
              </w:rPr>
            </w:pPr>
            <w:proofErr w:type="spellStart"/>
            <w:r w:rsidRPr="00A41936">
              <w:rPr>
                <w:rFonts w:ascii="Arial Narrow" w:hAnsi="Arial Narrow"/>
              </w:rPr>
              <w:t>Uniqua</w:t>
            </w:r>
            <w:proofErr w:type="spellEnd"/>
            <w:r w:rsidRPr="00A41936">
              <w:rPr>
                <w:rFonts w:ascii="Arial Narrow" w:hAnsi="Arial Narrow"/>
              </w:rPr>
              <w:t xml:space="preserve"> </w:t>
            </w:r>
            <w:proofErr w:type="spellStart"/>
            <w:r w:rsidRPr="00A41936">
              <w:rPr>
                <w:rFonts w:ascii="Arial Narrow" w:hAnsi="Arial Narrow"/>
              </w:rPr>
              <w:t>osig</w:t>
            </w:r>
            <w:proofErr w:type="spellEnd"/>
            <w:r w:rsidRPr="00A41936">
              <w:rPr>
                <w:rFonts w:ascii="Arial Narrow" w:hAnsi="Arial Narrow"/>
              </w:rPr>
              <w:t>. d.d.</w:t>
            </w:r>
          </w:p>
        </w:tc>
        <w:tc>
          <w:tcPr>
            <w:tcW w:w="1061" w:type="dxa"/>
          </w:tcPr>
          <w:p w14:paraId="43F57FA7" w14:textId="50709D50" w:rsidR="00AB026A" w:rsidRDefault="00342103" w:rsidP="003736AA">
            <w:pPr>
              <w:ind w:firstLine="0"/>
              <w:rPr>
                <w:rFonts w:ascii="Arial Narrow" w:hAnsi="Arial Narrow"/>
              </w:rPr>
            </w:pPr>
            <w:r w:rsidRPr="00342103">
              <w:rPr>
                <w:rFonts w:ascii="Arial Narrow" w:hAnsi="Arial Narrow"/>
              </w:rPr>
              <w:t>jamstvo za ispunjenje ugovora</w:t>
            </w:r>
          </w:p>
        </w:tc>
        <w:tc>
          <w:tcPr>
            <w:tcW w:w="1061" w:type="dxa"/>
          </w:tcPr>
          <w:p w14:paraId="3C2EF9B1" w14:textId="2C01E554" w:rsidR="00AB026A" w:rsidRDefault="00342103" w:rsidP="003736AA">
            <w:pPr>
              <w:ind w:firstLine="0"/>
              <w:rPr>
                <w:rFonts w:ascii="Arial Narrow" w:hAnsi="Arial Narrow"/>
              </w:rPr>
            </w:pPr>
            <w:r w:rsidRPr="00342103">
              <w:rPr>
                <w:rFonts w:ascii="Arial Narrow" w:hAnsi="Arial Narrow"/>
              </w:rPr>
              <w:t>Ugovor 26/18-21/32</w:t>
            </w:r>
          </w:p>
        </w:tc>
        <w:tc>
          <w:tcPr>
            <w:tcW w:w="1062" w:type="dxa"/>
          </w:tcPr>
          <w:p w14:paraId="712DD4D6" w14:textId="40C610C4" w:rsidR="00AB026A" w:rsidRDefault="00A41936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28.11.2022.</w:t>
            </w:r>
          </w:p>
        </w:tc>
      </w:tr>
      <w:tr w:rsidR="00AB026A" w14:paraId="2A7F9477" w14:textId="77777777" w:rsidTr="00AB026A">
        <w:tc>
          <w:tcPr>
            <w:tcW w:w="1061" w:type="dxa"/>
          </w:tcPr>
          <w:p w14:paraId="09EED2BB" w14:textId="08BF43BE" w:rsidR="00AB026A" w:rsidRDefault="00AB026A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1061" w:type="dxa"/>
          </w:tcPr>
          <w:p w14:paraId="2A17043C" w14:textId="7EC58733" w:rsidR="00AB026A" w:rsidRDefault="007673DA" w:rsidP="003736AA">
            <w:pPr>
              <w:ind w:firstLine="0"/>
              <w:rPr>
                <w:rFonts w:ascii="Arial Narrow" w:hAnsi="Arial Narrow"/>
              </w:rPr>
            </w:pPr>
            <w:r w:rsidRPr="007673DA">
              <w:rPr>
                <w:rFonts w:ascii="Arial Narrow" w:hAnsi="Arial Narrow"/>
              </w:rPr>
              <w:t>20.12.2021.</w:t>
            </w:r>
          </w:p>
        </w:tc>
        <w:tc>
          <w:tcPr>
            <w:tcW w:w="1061" w:type="dxa"/>
          </w:tcPr>
          <w:p w14:paraId="500A4365" w14:textId="59C32A90" w:rsidR="00AB026A" w:rsidRDefault="007673DA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zadužnica</w:t>
            </w:r>
          </w:p>
        </w:tc>
        <w:tc>
          <w:tcPr>
            <w:tcW w:w="1061" w:type="dxa"/>
          </w:tcPr>
          <w:p w14:paraId="34C84C1D" w14:textId="1D48957D" w:rsidR="00AB026A" w:rsidRDefault="007673DA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643,20 </w:t>
            </w:r>
          </w:p>
        </w:tc>
        <w:tc>
          <w:tcPr>
            <w:tcW w:w="1061" w:type="dxa"/>
          </w:tcPr>
          <w:p w14:paraId="031CC6E3" w14:textId="707E2B8B" w:rsidR="00AB026A" w:rsidRDefault="00A41936" w:rsidP="003736AA">
            <w:pPr>
              <w:ind w:firstLine="0"/>
              <w:rPr>
                <w:rFonts w:ascii="Arial Narrow" w:hAnsi="Arial Narrow"/>
              </w:rPr>
            </w:pPr>
            <w:r w:rsidRPr="00A41936">
              <w:rPr>
                <w:rFonts w:ascii="Arial Narrow" w:hAnsi="Arial Narrow"/>
              </w:rPr>
              <w:t xml:space="preserve">Adriatic </w:t>
            </w:r>
            <w:proofErr w:type="spellStart"/>
            <w:r w:rsidRPr="00A41936">
              <w:rPr>
                <w:rFonts w:ascii="Arial Narrow" w:hAnsi="Arial Narrow"/>
              </w:rPr>
              <w:t>osig</w:t>
            </w:r>
            <w:proofErr w:type="spellEnd"/>
            <w:r w:rsidRPr="00A41936">
              <w:rPr>
                <w:rFonts w:ascii="Arial Narrow" w:hAnsi="Arial Narrow"/>
              </w:rPr>
              <w:t>. d.d.</w:t>
            </w:r>
          </w:p>
        </w:tc>
        <w:tc>
          <w:tcPr>
            <w:tcW w:w="1061" w:type="dxa"/>
          </w:tcPr>
          <w:p w14:paraId="0206977C" w14:textId="507D95D0" w:rsidR="00AB026A" w:rsidRDefault="00342103" w:rsidP="003736AA">
            <w:pPr>
              <w:ind w:firstLine="0"/>
              <w:rPr>
                <w:rFonts w:ascii="Arial Narrow" w:hAnsi="Arial Narrow"/>
              </w:rPr>
            </w:pPr>
            <w:r w:rsidRPr="00342103">
              <w:rPr>
                <w:rFonts w:ascii="Arial Narrow" w:hAnsi="Arial Narrow"/>
              </w:rPr>
              <w:t>jamstvo za ispunjenje ugovora</w:t>
            </w:r>
          </w:p>
        </w:tc>
        <w:tc>
          <w:tcPr>
            <w:tcW w:w="1061" w:type="dxa"/>
          </w:tcPr>
          <w:p w14:paraId="51EE192F" w14:textId="686734E9" w:rsidR="00AB026A" w:rsidRDefault="00342103" w:rsidP="003736AA">
            <w:pPr>
              <w:ind w:firstLine="0"/>
              <w:rPr>
                <w:rFonts w:ascii="Arial Narrow" w:hAnsi="Arial Narrow"/>
              </w:rPr>
            </w:pPr>
            <w:r w:rsidRPr="00342103">
              <w:rPr>
                <w:rFonts w:ascii="Arial Narrow" w:hAnsi="Arial Narrow"/>
              </w:rPr>
              <w:t>Ugovor 26/18-21/33</w:t>
            </w:r>
          </w:p>
        </w:tc>
        <w:tc>
          <w:tcPr>
            <w:tcW w:w="1062" w:type="dxa"/>
          </w:tcPr>
          <w:p w14:paraId="36490633" w14:textId="65EF4A48" w:rsidR="00AB026A" w:rsidRDefault="00A41936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31.12.2022.</w:t>
            </w:r>
          </w:p>
        </w:tc>
      </w:tr>
    </w:tbl>
    <w:p w14:paraId="1DC6C764" w14:textId="17800916" w:rsidR="007E397A" w:rsidRDefault="007E397A" w:rsidP="003736AA">
      <w:pPr>
        <w:ind w:firstLine="0"/>
        <w:rPr>
          <w:rFonts w:ascii="Arial Narrow" w:hAnsi="Arial Narrow"/>
          <w:b/>
        </w:rPr>
      </w:pPr>
    </w:p>
    <w:p w14:paraId="25E93E2D" w14:textId="313DFB78" w:rsidR="00A04E05" w:rsidRDefault="00A04E05" w:rsidP="003736AA">
      <w:pPr>
        <w:ind w:firstLine="0"/>
        <w:rPr>
          <w:rFonts w:ascii="Arial Narrow" w:hAnsi="Arial Narrow"/>
          <w:b/>
        </w:rPr>
      </w:pPr>
    </w:p>
    <w:p w14:paraId="0A80610A" w14:textId="77777777" w:rsidR="00233ED9" w:rsidRDefault="00233ED9" w:rsidP="003736AA">
      <w:pPr>
        <w:ind w:firstLine="0"/>
        <w:rPr>
          <w:rFonts w:ascii="Arial Narrow" w:hAnsi="Arial Narrow"/>
          <w:i/>
        </w:rPr>
      </w:pPr>
    </w:p>
    <w:p w14:paraId="31E4EEC8" w14:textId="59115F43" w:rsidR="001D2F10" w:rsidRDefault="001D2F10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  <w:i/>
        </w:rPr>
        <w:t>Popis sudskih sporova u tijeku</w:t>
      </w:r>
      <w:r w:rsidR="00954981">
        <w:rPr>
          <w:rFonts w:ascii="Arial Narrow" w:hAnsi="Arial Narrow"/>
          <w:i/>
        </w:rPr>
        <w:t>-</w:t>
      </w:r>
      <w:r>
        <w:rPr>
          <w:rFonts w:ascii="Arial Narrow" w:hAnsi="Arial Narrow"/>
          <w:i/>
        </w:rPr>
        <w:t>TVZ tuženik:</w:t>
      </w:r>
    </w:p>
    <w:p w14:paraId="4177DBC3" w14:textId="2E36A67A" w:rsidR="001D2F10" w:rsidRDefault="001D2F10" w:rsidP="003736AA">
      <w:pPr>
        <w:ind w:firstLine="0"/>
        <w:rPr>
          <w:rFonts w:ascii="Arial Narrow" w:hAnsi="Arial Narrow"/>
        </w:rPr>
      </w:pPr>
    </w:p>
    <w:p w14:paraId="019D599C" w14:textId="0C836D7F" w:rsidR="001D2F10" w:rsidRDefault="001D2F10" w:rsidP="003736AA">
      <w:pPr>
        <w:ind w:firstLine="0"/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2"/>
        <w:gridCol w:w="1212"/>
        <w:gridCol w:w="1213"/>
        <w:gridCol w:w="1213"/>
        <w:gridCol w:w="1213"/>
        <w:gridCol w:w="1213"/>
        <w:gridCol w:w="1213"/>
      </w:tblGrid>
      <w:tr w:rsidR="001D2F10" w14:paraId="287AEA36" w14:textId="77777777" w:rsidTr="001D2F10">
        <w:tc>
          <w:tcPr>
            <w:tcW w:w="1212" w:type="dxa"/>
          </w:tcPr>
          <w:p w14:paraId="5E992DCD" w14:textId="668B4A45" w:rsidR="001D2F10" w:rsidRDefault="001D2F10" w:rsidP="003736AA">
            <w:pPr>
              <w:ind w:firstLine="0"/>
              <w:rPr>
                <w:rFonts w:ascii="Arial Narrow" w:hAnsi="Arial Narrow"/>
              </w:rPr>
            </w:pPr>
            <w:r w:rsidRPr="001D2F10">
              <w:rPr>
                <w:rFonts w:ascii="Arial Narrow" w:hAnsi="Arial Narrow"/>
              </w:rPr>
              <w:t>Red.br.</w:t>
            </w:r>
          </w:p>
        </w:tc>
        <w:tc>
          <w:tcPr>
            <w:tcW w:w="1212" w:type="dxa"/>
          </w:tcPr>
          <w:p w14:paraId="357EFE45" w14:textId="1AEEEEC8" w:rsidR="001D2F10" w:rsidRDefault="001D2F10" w:rsidP="003736AA">
            <w:pPr>
              <w:ind w:firstLine="0"/>
              <w:rPr>
                <w:rFonts w:ascii="Arial Narrow" w:hAnsi="Arial Narrow"/>
              </w:rPr>
            </w:pPr>
            <w:r w:rsidRPr="001D2F10">
              <w:rPr>
                <w:rFonts w:ascii="Arial Narrow" w:hAnsi="Arial Narrow"/>
              </w:rPr>
              <w:t>Tužitelj</w:t>
            </w:r>
          </w:p>
        </w:tc>
        <w:tc>
          <w:tcPr>
            <w:tcW w:w="1213" w:type="dxa"/>
          </w:tcPr>
          <w:p w14:paraId="63ED6D03" w14:textId="19245987" w:rsidR="001D2F10" w:rsidRDefault="001D2F10" w:rsidP="003736AA">
            <w:pPr>
              <w:ind w:firstLine="0"/>
              <w:rPr>
                <w:rFonts w:ascii="Arial Narrow" w:hAnsi="Arial Narrow"/>
              </w:rPr>
            </w:pPr>
            <w:r w:rsidRPr="001D2F10">
              <w:rPr>
                <w:rFonts w:ascii="Arial Narrow" w:hAnsi="Arial Narrow"/>
              </w:rPr>
              <w:t>Opis prirode spora</w:t>
            </w:r>
          </w:p>
        </w:tc>
        <w:tc>
          <w:tcPr>
            <w:tcW w:w="1213" w:type="dxa"/>
          </w:tcPr>
          <w:p w14:paraId="267C0507" w14:textId="58E71A6B" w:rsidR="001D2F10" w:rsidRDefault="001D2F10" w:rsidP="003736AA">
            <w:pPr>
              <w:ind w:firstLine="0"/>
              <w:rPr>
                <w:rFonts w:ascii="Arial Narrow" w:hAnsi="Arial Narrow"/>
              </w:rPr>
            </w:pPr>
            <w:r w:rsidRPr="001D2F10">
              <w:rPr>
                <w:rFonts w:ascii="Arial Narrow" w:hAnsi="Arial Narrow"/>
              </w:rPr>
              <w:t>Iznos glavnice</w:t>
            </w:r>
          </w:p>
        </w:tc>
        <w:tc>
          <w:tcPr>
            <w:tcW w:w="1213" w:type="dxa"/>
          </w:tcPr>
          <w:p w14:paraId="7ED99776" w14:textId="5938EBFC" w:rsidR="001D2F10" w:rsidRDefault="001D2F10" w:rsidP="003736AA">
            <w:pPr>
              <w:ind w:firstLine="0"/>
              <w:rPr>
                <w:rFonts w:ascii="Arial Narrow" w:hAnsi="Arial Narrow"/>
              </w:rPr>
            </w:pPr>
            <w:r w:rsidRPr="001D2F10">
              <w:rPr>
                <w:rFonts w:ascii="Arial Narrow" w:hAnsi="Arial Narrow"/>
              </w:rPr>
              <w:t>Procjena fin. učinka</w:t>
            </w:r>
          </w:p>
        </w:tc>
        <w:tc>
          <w:tcPr>
            <w:tcW w:w="1213" w:type="dxa"/>
          </w:tcPr>
          <w:p w14:paraId="7C94735D" w14:textId="0BE2F18D" w:rsidR="001D2F10" w:rsidRDefault="001D2F10" w:rsidP="003736AA">
            <w:pPr>
              <w:ind w:firstLine="0"/>
              <w:rPr>
                <w:rFonts w:ascii="Arial Narrow" w:hAnsi="Arial Narrow"/>
              </w:rPr>
            </w:pPr>
            <w:r w:rsidRPr="001D2F10">
              <w:rPr>
                <w:rFonts w:ascii="Arial Narrow" w:hAnsi="Arial Narrow"/>
              </w:rPr>
              <w:t xml:space="preserve">Procijenjeno vrijeme </w:t>
            </w:r>
            <w:proofErr w:type="spellStart"/>
            <w:r w:rsidRPr="001D2F10">
              <w:rPr>
                <w:rFonts w:ascii="Arial Narrow" w:hAnsi="Arial Narrow"/>
              </w:rPr>
              <w:t>prilj</w:t>
            </w:r>
            <w:proofErr w:type="spellEnd"/>
            <w:r w:rsidRPr="001D2F10">
              <w:rPr>
                <w:rFonts w:ascii="Arial Narrow" w:hAnsi="Arial Narrow"/>
              </w:rPr>
              <w:t xml:space="preserve">. ili </w:t>
            </w:r>
            <w:proofErr w:type="spellStart"/>
            <w:r w:rsidRPr="001D2F10">
              <w:rPr>
                <w:rFonts w:ascii="Arial Narrow" w:hAnsi="Arial Narrow"/>
              </w:rPr>
              <w:t>odlj</w:t>
            </w:r>
            <w:proofErr w:type="spellEnd"/>
            <w:r w:rsidRPr="001D2F10">
              <w:rPr>
                <w:rFonts w:ascii="Arial Narrow" w:hAnsi="Arial Narrow"/>
              </w:rPr>
              <w:t>. sredstava</w:t>
            </w:r>
          </w:p>
        </w:tc>
        <w:tc>
          <w:tcPr>
            <w:tcW w:w="1213" w:type="dxa"/>
          </w:tcPr>
          <w:p w14:paraId="661AAD65" w14:textId="7D14845C" w:rsidR="001D2F10" w:rsidRDefault="001D2F10" w:rsidP="003736AA">
            <w:pPr>
              <w:ind w:firstLine="0"/>
              <w:rPr>
                <w:rFonts w:ascii="Arial Narrow" w:hAnsi="Arial Narrow"/>
              </w:rPr>
            </w:pPr>
            <w:r w:rsidRPr="001D2F10">
              <w:rPr>
                <w:rFonts w:ascii="Arial Narrow" w:hAnsi="Arial Narrow"/>
              </w:rPr>
              <w:t>Početak sudskog spora</w:t>
            </w:r>
          </w:p>
        </w:tc>
      </w:tr>
      <w:tr w:rsidR="001D2F10" w14:paraId="5C726316" w14:textId="77777777" w:rsidTr="001D2F10">
        <w:tc>
          <w:tcPr>
            <w:tcW w:w="1212" w:type="dxa"/>
          </w:tcPr>
          <w:p w14:paraId="0E77F063" w14:textId="4495C402" w:rsidR="001D2F10" w:rsidRDefault="00504E8C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1212" w:type="dxa"/>
          </w:tcPr>
          <w:p w14:paraId="2A4DC67B" w14:textId="1FE9AFC7" w:rsidR="001D2F10" w:rsidRDefault="00504E8C" w:rsidP="003736AA">
            <w:pPr>
              <w:ind w:firstLine="0"/>
              <w:rPr>
                <w:rFonts w:ascii="Arial Narrow" w:hAnsi="Arial Narrow"/>
              </w:rPr>
            </w:pPr>
            <w:r w:rsidRPr="00504E8C">
              <w:rPr>
                <w:rFonts w:ascii="Arial Narrow" w:hAnsi="Arial Narrow"/>
              </w:rPr>
              <w:t>Zaposlenici (34 osobe)</w:t>
            </w:r>
          </w:p>
        </w:tc>
        <w:tc>
          <w:tcPr>
            <w:tcW w:w="1213" w:type="dxa"/>
          </w:tcPr>
          <w:p w14:paraId="04C41F39" w14:textId="21A29CA7" w:rsidR="001D2F10" w:rsidRDefault="00504E8C" w:rsidP="003736AA">
            <w:pPr>
              <w:ind w:firstLine="0"/>
              <w:rPr>
                <w:rFonts w:ascii="Arial Narrow" w:hAnsi="Arial Narrow"/>
              </w:rPr>
            </w:pPr>
            <w:r w:rsidRPr="00504E8C">
              <w:rPr>
                <w:rFonts w:ascii="Arial Narrow" w:hAnsi="Arial Narrow"/>
              </w:rPr>
              <w:t>razlika plaće  zbog povećanja osnovice 6%</w:t>
            </w:r>
          </w:p>
        </w:tc>
        <w:tc>
          <w:tcPr>
            <w:tcW w:w="1213" w:type="dxa"/>
          </w:tcPr>
          <w:p w14:paraId="72EE8C92" w14:textId="02706F42" w:rsidR="001D2F10" w:rsidRDefault="00417A1B" w:rsidP="003736AA">
            <w:pPr>
              <w:ind w:firstLine="0"/>
              <w:rPr>
                <w:rFonts w:ascii="Arial Narrow" w:hAnsi="Arial Narrow"/>
              </w:rPr>
            </w:pPr>
            <w:r w:rsidRPr="00417A1B">
              <w:rPr>
                <w:rFonts w:ascii="Arial Narrow" w:hAnsi="Arial Narrow"/>
              </w:rPr>
              <w:t>263.140,08</w:t>
            </w:r>
          </w:p>
        </w:tc>
        <w:tc>
          <w:tcPr>
            <w:tcW w:w="1213" w:type="dxa"/>
          </w:tcPr>
          <w:p w14:paraId="4493A617" w14:textId="62BCF876" w:rsidR="001D2F10" w:rsidRDefault="00417A1B" w:rsidP="003736AA">
            <w:pPr>
              <w:ind w:firstLine="0"/>
              <w:rPr>
                <w:rFonts w:ascii="Arial Narrow" w:hAnsi="Arial Narrow"/>
              </w:rPr>
            </w:pPr>
            <w:r w:rsidRPr="00417A1B">
              <w:rPr>
                <w:rFonts w:ascii="Arial Narrow" w:hAnsi="Arial Narrow"/>
              </w:rPr>
              <w:t>550.000,00</w:t>
            </w:r>
          </w:p>
        </w:tc>
        <w:tc>
          <w:tcPr>
            <w:tcW w:w="1213" w:type="dxa"/>
          </w:tcPr>
          <w:p w14:paraId="6F578D4E" w14:textId="269ACCFC" w:rsidR="001D2F10" w:rsidRDefault="00417A1B" w:rsidP="003736AA">
            <w:pPr>
              <w:ind w:firstLine="0"/>
              <w:rPr>
                <w:rFonts w:ascii="Arial Narrow" w:hAnsi="Arial Narrow"/>
              </w:rPr>
            </w:pPr>
            <w:r w:rsidRPr="00417A1B">
              <w:rPr>
                <w:rFonts w:ascii="Arial Narrow" w:hAnsi="Arial Narrow"/>
              </w:rPr>
              <w:t>2025.g.</w:t>
            </w:r>
          </w:p>
        </w:tc>
        <w:tc>
          <w:tcPr>
            <w:tcW w:w="1213" w:type="dxa"/>
          </w:tcPr>
          <w:p w14:paraId="0CD4D815" w14:textId="05D1FDF4" w:rsidR="001D2F10" w:rsidRDefault="00417A1B" w:rsidP="003736AA">
            <w:pPr>
              <w:ind w:firstLine="0"/>
              <w:rPr>
                <w:rFonts w:ascii="Arial Narrow" w:hAnsi="Arial Narrow"/>
              </w:rPr>
            </w:pPr>
            <w:r w:rsidRPr="00417A1B">
              <w:rPr>
                <w:rFonts w:ascii="Arial Narrow" w:hAnsi="Arial Narrow"/>
              </w:rPr>
              <w:t>2020.g</w:t>
            </w:r>
          </w:p>
        </w:tc>
      </w:tr>
      <w:tr w:rsidR="001D2F10" w14:paraId="54D8FDE2" w14:textId="77777777" w:rsidTr="001D2F10">
        <w:tc>
          <w:tcPr>
            <w:tcW w:w="1212" w:type="dxa"/>
          </w:tcPr>
          <w:p w14:paraId="2B502B72" w14:textId="099D3C88" w:rsidR="001D2F10" w:rsidRDefault="00504E8C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1212" w:type="dxa"/>
          </w:tcPr>
          <w:p w14:paraId="3D9F6FD5" w14:textId="178F5237" w:rsidR="001D2F10" w:rsidRDefault="00504E8C" w:rsidP="003736AA">
            <w:pPr>
              <w:ind w:firstLine="0"/>
              <w:rPr>
                <w:rFonts w:ascii="Arial Narrow" w:hAnsi="Arial Narrow"/>
              </w:rPr>
            </w:pPr>
            <w:r w:rsidRPr="00504E8C">
              <w:rPr>
                <w:rFonts w:ascii="Arial Narrow" w:hAnsi="Arial Narrow"/>
              </w:rPr>
              <w:t>Fizička osoba iz Zg-bivša zaposlenica</w:t>
            </w:r>
          </w:p>
        </w:tc>
        <w:tc>
          <w:tcPr>
            <w:tcW w:w="1213" w:type="dxa"/>
          </w:tcPr>
          <w:p w14:paraId="289219CB" w14:textId="187B1EDB" w:rsidR="001D2F10" w:rsidRDefault="00417A1B" w:rsidP="003736AA">
            <w:pPr>
              <w:ind w:firstLine="0"/>
              <w:rPr>
                <w:rFonts w:ascii="Arial Narrow" w:hAnsi="Arial Narrow"/>
              </w:rPr>
            </w:pPr>
            <w:r w:rsidRPr="00417A1B">
              <w:rPr>
                <w:rFonts w:ascii="Arial Narrow" w:hAnsi="Arial Narrow"/>
              </w:rPr>
              <w:t>zaostale isplate</w:t>
            </w:r>
          </w:p>
        </w:tc>
        <w:tc>
          <w:tcPr>
            <w:tcW w:w="1213" w:type="dxa"/>
          </w:tcPr>
          <w:p w14:paraId="07F44B4E" w14:textId="62A42603" w:rsidR="001D2F10" w:rsidRDefault="00417A1B" w:rsidP="003736AA">
            <w:pPr>
              <w:ind w:firstLine="0"/>
              <w:rPr>
                <w:rFonts w:ascii="Arial Narrow" w:hAnsi="Arial Narrow"/>
              </w:rPr>
            </w:pPr>
            <w:r w:rsidRPr="00417A1B">
              <w:rPr>
                <w:rFonts w:ascii="Arial Narrow" w:hAnsi="Arial Narrow"/>
              </w:rPr>
              <w:t>114.000,00</w:t>
            </w:r>
          </w:p>
        </w:tc>
        <w:tc>
          <w:tcPr>
            <w:tcW w:w="1213" w:type="dxa"/>
          </w:tcPr>
          <w:p w14:paraId="41F9988C" w14:textId="2569297F" w:rsidR="001D2F10" w:rsidRDefault="00417A1B" w:rsidP="003736AA">
            <w:pPr>
              <w:ind w:firstLine="0"/>
              <w:rPr>
                <w:rFonts w:ascii="Arial Narrow" w:hAnsi="Arial Narrow"/>
              </w:rPr>
            </w:pPr>
            <w:r w:rsidRPr="00417A1B">
              <w:rPr>
                <w:rFonts w:ascii="Arial Narrow" w:hAnsi="Arial Narrow"/>
              </w:rPr>
              <w:t>150.000,00</w:t>
            </w:r>
          </w:p>
        </w:tc>
        <w:tc>
          <w:tcPr>
            <w:tcW w:w="1213" w:type="dxa"/>
          </w:tcPr>
          <w:p w14:paraId="1F5E08F4" w14:textId="3EABA8B6" w:rsidR="001D2F10" w:rsidRDefault="00417A1B" w:rsidP="003736AA">
            <w:pPr>
              <w:ind w:firstLine="0"/>
              <w:rPr>
                <w:rFonts w:ascii="Arial Narrow" w:hAnsi="Arial Narrow"/>
              </w:rPr>
            </w:pPr>
            <w:r w:rsidRPr="00417A1B">
              <w:rPr>
                <w:rFonts w:ascii="Arial Narrow" w:hAnsi="Arial Narrow"/>
              </w:rPr>
              <w:t>2025.g.</w:t>
            </w:r>
          </w:p>
        </w:tc>
        <w:tc>
          <w:tcPr>
            <w:tcW w:w="1213" w:type="dxa"/>
          </w:tcPr>
          <w:p w14:paraId="758A472A" w14:textId="2034F25C" w:rsidR="001D2F10" w:rsidRDefault="00417A1B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2019.g.</w:t>
            </w:r>
          </w:p>
        </w:tc>
      </w:tr>
    </w:tbl>
    <w:p w14:paraId="290C60FB" w14:textId="12E952BF" w:rsidR="001D2F10" w:rsidRDefault="001D2F10" w:rsidP="003736AA">
      <w:pPr>
        <w:ind w:firstLine="0"/>
        <w:rPr>
          <w:rFonts w:ascii="Arial Narrow" w:hAnsi="Arial Narrow"/>
        </w:rPr>
      </w:pPr>
    </w:p>
    <w:p w14:paraId="1C1818D2" w14:textId="637CE2F0" w:rsidR="000C4068" w:rsidRDefault="000C4068" w:rsidP="003736AA">
      <w:pPr>
        <w:ind w:firstLine="0"/>
        <w:rPr>
          <w:rFonts w:ascii="Arial Narrow" w:hAnsi="Arial Narrow"/>
        </w:rPr>
      </w:pPr>
    </w:p>
    <w:p w14:paraId="19EC8DE9" w14:textId="5F96BC06" w:rsidR="00C854E1" w:rsidRDefault="00C854E1" w:rsidP="003736AA">
      <w:pPr>
        <w:ind w:firstLine="0"/>
        <w:rPr>
          <w:rFonts w:ascii="Arial Narrow" w:hAnsi="Arial Narrow"/>
          <w:i/>
        </w:rPr>
      </w:pPr>
    </w:p>
    <w:p w14:paraId="34B8189C" w14:textId="1594D7C4" w:rsidR="00684ABD" w:rsidRDefault="00684ABD" w:rsidP="003736AA">
      <w:pPr>
        <w:ind w:firstLine="0"/>
        <w:rPr>
          <w:rFonts w:ascii="Arial Narrow" w:hAnsi="Arial Narrow"/>
          <w:i/>
        </w:rPr>
      </w:pPr>
    </w:p>
    <w:p w14:paraId="5BAF5419" w14:textId="0C1977C6" w:rsidR="00356367" w:rsidRDefault="000C4068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  <w:i/>
        </w:rPr>
        <w:t>Popis sudskih sporova u tijeku-TVZ tuž</w:t>
      </w:r>
      <w:r w:rsidR="002E63EA">
        <w:rPr>
          <w:rFonts w:ascii="Arial Narrow" w:hAnsi="Arial Narrow"/>
          <w:i/>
        </w:rPr>
        <w:t>itelj</w:t>
      </w:r>
    </w:p>
    <w:p w14:paraId="4814A9FE" w14:textId="5BCA3E8D" w:rsidR="00684ABD" w:rsidRDefault="00684ABD" w:rsidP="003736AA">
      <w:pPr>
        <w:ind w:firstLine="0"/>
        <w:rPr>
          <w:rFonts w:ascii="Arial Narrow" w:hAnsi="Arial Narrow"/>
        </w:rPr>
      </w:pPr>
    </w:p>
    <w:p w14:paraId="78CE99C9" w14:textId="77777777" w:rsidR="00684ABD" w:rsidRDefault="00684ABD" w:rsidP="003736AA">
      <w:pPr>
        <w:ind w:firstLine="0"/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4"/>
        <w:gridCol w:w="1450"/>
        <w:gridCol w:w="1212"/>
        <w:gridCol w:w="1193"/>
        <w:gridCol w:w="1193"/>
        <w:gridCol w:w="1212"/>
        <w:gridCol w:w="1145"/>
      </w:tblGrid>
      <w:tr w:rsidR="00356367" w14:paraId="1911D638" w14:textId="77777777" w:rsidTr="00356367">
        <w:tc>
          <w:tcPr>
            <w:tcW w:w="1212" w:type="dxa"/>
          </w:tcPr>
          <w:p w14:paraId="4FE5AA78" w14:textId="6DEE1527" w:rsidR="00356367" w:rsidRDefault="00356367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Red. </w:t>
            </w:r>
            <w:r w:rsidR="00335AEF">
              <w:rPr>
                <w:rFonts w:ascii="Arial Narrow" w:hAnsi="Arial Narrow"/>
              </w:rPr>
              <w:t>B</w:t>
            </w:r>
            <w:r>
              <w:rPr>
                <w:rFonts w:ascii="Arial Narrow" w:hAnsi="Arial Narrow"/>
              </w:rPr>
              <w:t>r</w:t>
            </w:r>
            <w:r w:rsidR="00335AEF">
              <w:rPr>
                <w:rFonts w:ascii="Arial Narrow" w:hAnsi="Arial Narrow"/>
              </w:rPr>
              <w:t>.</w:t>
            </w:r>
          </w:p>
        </w:tc>
        <w:tc>
          <w:tcPr>
            <w:tcW w:w="1212" w:type="dxa"/>
          </w:tcPr>
          <w:p w14:paraId="38C991BD" w14:textId="51FDA926" w:rsidR="00356367" w:rsidRDefault="002E63EA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Tuženik</w:t>
            </w:r>
          </w:p>
        </w:tc>
        <w:tc>
          <w:tcPr>
            <w:tcW w:w="1213" w:type="dxa"/>
          </w:tcPr>
          <w:p w14:paraId="27E8D8D4" w14:textId="15FDCD82" w:rsidR="00356367" w:rsidRDefault="002E63EA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Opis prirode spora</w:t>
            </w:r>
          </w:p>
        </w:tc>
        <w:tc>
          <w:tcPr>
            <w:tcW w:w="1213" w:type="dxa"/>
          </w:tcPr>
          <w:p w14:paraId="2AD2F656" w14:textId="6DDDDF0A" w:rsidR="00356367" w:rsidRDefault="002E63EA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Iznos glavnice</w:t>
            </w:r>
          </w:p>
        </w:tc>
        <w:tc>
          <w:tcPr>
            <w:tcW w:w="1213" w:type="dxa"/>
          </w:tcPr>
          <w:p w14:paraId="7A41195B" w14:textId="60EC7957" w:rsidR="00356367" w:rsidRDefault="002E63EA" w:rsidP="003736AA">
            <w:pPr>
              <w:ind w:firstLine="0"/>
              <w:rPr>
                <w:rFonts w:ascii="Arial Narrow" w:hAnsi="Arial Narrow"/>
              </w:rPr>
            </w:pPr>
            <w:r w:rsidRPr="002E63EA">
              <w:rPr>
                <w:rFonts w:ascii="Arial Narrow" w:hAnsi="Arial Narrow"/>
              </w:rPr>
              <w:t>Procjena fin. učinka</w:t>
            </w:r>
          </w:p>
        </w:tc>
        <w:tc>
          <w:tcPr>
            <w:tcW w:w="1213" w:type="dxa"/>
          </w:tcPr>
          <w:p w14:paraId="2E76A947" w14:textId="1552D28B" w:rsidR="00356367" w:rsidRDefault="002E63EA" w:rsidP="003736AA">
            <w:pPr>
              <w:ind w:firstLine="0"/>
              <w:rPr>
                <w:rFonts w:ascii="Arial Narrow" w:hAnsi="Arial Narrow"/>
              </w:rPr>
            </w:pPr>
            <w:r w:rsidRPr="002E63EA">
              <w:rPr>
                <w:rFonts w:ascii="Arial Narrow" w:hAnsi="Arial Narrow"/>
              </w:rPr>
              <w:t xml:space="preserve">Procijenjeno vrijeme </w:t>
            </w:r>
            <w:proofErr w:type="spellStart"/>
            <w:r w:rsidRPr="002E63EA">
              <w:rPr>
                <w:rFonts w:ascii="Arial Narrow" w:hAnsi="Arial Narrow"/>
              </w:rPr>
              <w:t>prilj</w:t>
            </w:r>
            <w:proofErr w:type="spellEnd"/>
            <w:r w:rsidRPr="002E63EA">
              <w:rPr>
                <w:rFonts w:ascii="Arial Narrow" w:hAnsi="Arial Narrow"/>
              </w:rPr>
              <w:t xml:space="preserve">. ili </w:t>
            </w:r>
            <w:proofErr w:type="spellStart"/>
            <w:r w:rsidRPr="002E63EA">
              <w:rPr>
                <w:rFonts w:ascii="Arial Narrow" w:hAnsi="Arial Narrow"/>
              </w:rPr>
              <w:t>odlj</w:t>
            </w:r>
            <w:proofErr w:type="spellEnd"/>
            <w:r w:rsidRPr="002E63EA">
              <w:rPr>
                <w:rFonts w:ascii="Arial Narrow" w:hAnsi="Arial Narrow"/>
              </w:rPr>
              <w:t>. sredstava</w:t>
            </w:r>
          </w:p>
        </w:tc>
        <w:tc>
          <w:tcPr>
            <w:tcW w:w="1213" w:type="dxa"/>
          </w:tcPr>
          <w:p w14:paraId="1948CDF4" w14:textId="780B53A6" w:rsidR="00356367" w:rsidRDefault="002E63EA" w:rsidP="003736AA">
            <w:pPr>
              <w:ind w:firstLine="0"/>
              <w:rPr>
                <w:rFonts w:ascii="Arial Narrow" w:hAnsi="Arial Narrow"/>
              </w:rPr>
            </w:pPr>
            <w:r w:rsidRPr="002E63EA">
              <w:rPr>
                <w:rFonts w:ascii="Arial Narrow" w:hAnsi="Arial Narrow"/>
              </w:rPr>
              <w:t>Početak sudskog spora</w:t>
            </w:r>
          </w:p>
        </w:tc>
      </w:tr>
      <w:tr w:rsidR="00356367" w14:paraId="6CC2BA90" w14:textId="77777777" w:rsidTr="00356367">
        <w:tc>
          <w:tcPr>
            <w:tcW w:w="1212" w:type="dxa"/>
          </w:tcPr>
          <w:p w14:paraId="5C53EE3F" w14:textId="46F73927" w:rsidR="00356367" w:rsidRDefault="00356367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1212" w:type="dxa"/>
          </w:tcPr>
          <w:p w14:paraId="1AE7C0CE" w14:textId="6D872379" w:rsidR="00356367" w:rsidRDefault="002E63EA" w:rsidP="003736AA">
            <w:pPr>
              <w:ind w:firstLine="0"/>
              <w:rPr>
                <w:rFonts w:ascii="Arial Narrow" w:hAnsi="Arial Narrow"/>
              </w:rPr>
            </w:pPr>
            <w:r w:rsidRPr="002E63EA">
              <w:rPr>
                <w:rFonts w:ascii="Arial Narrow" w:hAnsi="Arial Narrow"/>
              </w:rPr>
              <w:t>1.Fizička osoba iz Zg-bivša zaposlenica</w:t>
            </w:r>
          </w:p>
        </w:tc>
        <w:tc>
          <w:tcPr>
            <w:tcW w:w="1213" w:type="dxa"/>
          </w:tcPr>
          <w:p w14:paraId="47DC511D" w14:textId="3E529C67" w:rsidR="00356367" w:rsidRDefault="004A3D62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Povrat školarine</w:t>
            </w:r>
          </w:p>
        </w:tc>
        <w:tc>
          <w:tcPr>
            <w:tcW w:w="1213" w:type="dxa"/>
          </w:tcPr>
          <w:p w14:paraId="6A209ACD" w14:textId="238D3609" w:rsidR="00356367" w:rsidRDefault="004A3D62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36.000,00</w:t>
            </w:r>
          </w:p>
        </w:tc>
        <w:tc>
          <w:tcPr>
            <w:tcW w:w="1213" w:type="dxa"/>
          </w:tcPr>
          <w:p w14:paraId="7FDF9F6F" w14:textId="6809A865" w:rsidR="00356367" w:rsidRDefault="004A3D62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45.000,00</w:t>
            </w:r>
          </w:p>
        </w:tc>
        <w:tc>
          <w:tcPr>
            <w:tcW w:w="1213" w:type="dxa"/>
          </w:tcPr>
          <w:p w14:paraId="40F453EB" w14:textId="436798BA" w:rsidR="00356367" w:rsidRDefault="004A3D62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2025.g.</w:t>
            </w:r>
          </w:p>
        </w:tc>
        <w:tc>
          <w:tcPr>
            <w:tcW w:w="1213" w:type="dxa"/>
          </w:tcPr>
          <w:p w14:paraId="78443C1A" w14:textId="7E1C0E73" w:rsidR="00356367" w:rsidRDefault="004A3D62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2019.g.</w:t>
            </w:r>
          </w:p>
        </w:tc>
      </w:tr>
      <w:tr w:rsidR="00356367" w14:paraId="5B7979C3" w14:textId="77777777" w:rsidTr="00356367">
        <w:tc>
          <w:tcPr>
            <w:tcW w:w="1212" w:type="dxa"/>
          </w:tcPr>
          <w:p w14:paraId="057C0FBE" w14:textId="7C8EB65D" w:rsidR="00356367" w:rsidRDefault="00356367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1212" w:type="dxa"/>
          </w:tcPr>
          <w:p w14:paraId="03748F05" w14:textId="5B5489B0" w:rsidR="00356367" w:rsidRDefault="007722D7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Elektrotehnička škola i Strojarsko tehnička škola</w:t>
            </w:r>
            <w:r w:rsidR="003A26A5">
              <w:rPr>
                <w:rFonts w:ascii="Arial Narrow" w:hAnsi="Arial Narrow"/>
              </w:rPr>
              <w:t xml:space="preserve"> „Frana Bošnjakovića“</w:t>
            </w:r>
          </w:p>
        </w:tc>
        <w:tc>
          <w:tcPr>
            <w:tcW w:w="1213" w:type="dxa"/>
          </w:tcPr>
          <w:p w14:paraId="299F5FA0" w14:textId="7C2E124A" w:rsidR="00356367" w:rsidRDefault="007722D7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Vlasništvo nad nekretninom</w:t>
            </w:r>
          </w:p>
        </w:tc>
        <w:tc>
          <w:tcPr>
            <w:tcW w:w="1213" w:type="dxa"/>
          </w:tcPr>
          <w:p w14:paraId="6224486D" w14:textId="1AAA18AA" w:rsidR="00356367" w:rsidRDefault="007722D7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201.000,00</w:t>
            </w:r>
          </w:p>
        </w:tc>
        <w:tc>
          <w:tcPr>
            <w:tcW w:w="1213" w:type="dxa"/>
          </w:tcPr>
          <w:p w14:paraId="24FB6C7E" w14:textId="7F7C5FA8" w:rsidR="00356367" w:rsidRDefault="007722D7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201.000,00</w:t>
            </w:r>
          </w:p>
        </w:tc>
        <w:tc>
          <w:tcPr>
            <w:tcW w:w="1213" w:type="dxa"/>
          </w:tcPr>
          <w:p w14:paraId="5C7DF104" w14:textId="01DBE13B" w:rsidR="00356367" w:rsidRDefault="007722D7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2026.g.</w:t>
            </w:r>
          </w:p>
        </w:tc>
        <w:tc>
          <w:tcPr>
            <w:tcW w:w="1213" w:type="dxa"/>
          </w:tcPr>
          <w:p w14:paraId="66941F16" w14:textId="23E908E1" w:rsidR="00356367" w:rsidRDefault="007722D7" w:rsidP="003736AA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2018.g.</w:t>
            </w:r>
          </w:p>
        </w:tc>
      </w:tr>
    </w:tbl>
    <w:p w14:paraId="5DBD9A9F" w14:textId="613CA1E9" w:rsidR="000938AA" w:rsidRPr="00356367" w:rsidRDefault="000938AA" w:rsidP="003736AA">
      <w:pPr>
        <w:ind w:firstLine="0"/>
        <w:rPr>
          <w:rFonts w:ascii="Arial Narrow" w:hAnsi="Arial Narrow"/>
        </w:rPr>
      </w:pPr>
    </w:p>
    <w:p w14:paraId="289B3C1E" w14:textId="6E1C5B68" w:rsidR="007E397A" w:rsidRDefault="00524796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AOP 254</w:t>
      </w:r>
      <w:r w:rsidR="007D6E3B">
        <w:rPr>
          <w:rFonts w:ascii="Arial Narrow" w:hAnsi="Arial Narrow"/>
        </w:rPr>
        <w:t xml:space="preserve"> </w:t>
      </w:r>
      <w:proofErr w:type="spellStart"/>
      <w:r w:rsidR="007D6E3B">
        <w:rPr>
          <w:rFonts w:ascii="Arial Narrow" w:hAnsi="Arial Narrow"/>
        </w:rPr>
        <w:t>Izvanbilančni</w:t>
      </w:r>
      <w:proofErr w:type="spellEnd"/>
      <w:r w:rsidR="007D6E3B">
        <w:rPr>
          <w:rFonts w:ascii="Arial Narrow" w:hAnsi="Arial Narrow"/>
        </w:rPr>
        <w:t xml:space="preserve"> zapisi-osim gore navedenog kao potencijalna obveza stoji još i prijedlog za ovrhu od Titan </w:t>
      </w:r>
      <w:proofErr w:type="spellStart"/>
      <w:r w:rsidR="007D6E3B">
        <w:rPr>
          <w:rFonts w:ascii="Arial Narrow" w:hAnsi="Arial Narrow"/>
        </w:rPr>
        <w:t>Constructa</w:t>
      </w:r>
      <w:proofErr w:type="spellEnd"/>
      <w:r w:rsidR="007D6E3B">
        <w:rPr>
          <w:rFonts w:ascii="Arial Narrow" w:hAnsi="Arial Narrow"/>
        </w:rPr>
        <w:t xml:space="preserve"> u iznosu od 201.243,42 na što je TVZ uložio žalbu</w:t>
      </w:r>
    </w:p>
    <w:p w14:paraId="5CC297DD" w14:textId="77777777" w:rsidR="00AC2F8D" w:rsidRDefault="00AC2F8D" w:rsidP="003736AA">
      <w:pPr>
        <w:ind w:firstLine="0"/>
        <w:rPr>
          <w:rFonts w:ascii="Arial Narrow" w:hAnsi="Arial Narrow"/>
        </w:rPr>
      </w:pPr>
    </w:p>
    <w:p w14:paraId="50EB96F9" w14:textId="4E2E4587" w:rsidR="000938AA" w:rsidRDefault="000938AA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AOP 158 Ispravak vrijednosti potraživanja- u ranijem razdoblju proveden je ispravak vrijednosti potraživanja za Uljanik d.d.</w:t>
      </w:r>
      <w:r w:rsidR="00AC2F8D">
        <w:rPr>
          <w:rFonts w:ascii="Arial Narrow" w:hAnsi="Arial Narrow"/>
        </w:rPr>
        <w:t xml:space="preserve">  po stopi od 75%</w:t>
      </w:r>
      <w:r w:rsidR="006F5FB8">
        <w:rPr>
          <w:rFonts w:ascii="Arial Narrow" w:hAnsi="Arial Narrow"/>
        </w:rPr>
        <w:t xml:space="preserve"> </w:t>
      </w:r>
      <w:r w:rsidR="00AC2F8D">
        <w:rPr>
          <w:rFonts w:ascii="Arial Narrow" w:hAnsi="Arial Narrow"/>
        </w:rPr>
        <w:t>obzirom da je nad dužnikom pokrenut stečajni postupak</w:t>
      </w:r>
      <w:r w:rsidR="006F5FB8">
        <w:rPr>
          <w:rFonts w:ascii="Arial Narrow" w:hAnsi="Arial Narrow"/>
        </w:rPr>
        <w:t>, a na 31.12.2021. proveden je ostatak ispravka vrijednosti od 25% jer se s naplatom kasni duže od 3 godine</w:t>
      </w:r>
    </w:p>
    <w:p w14:paraId="602E29ED" w14:textId="660B59CA" w:rsidR="00C03A2F" w:rsidRDefault="00C03A2F" w:rsidP="003736AA">
      <w:pPr>
        <w:ind w:firstLine="0"/>
        <w:rPr>
          <w:rFonts w:ascii="Arial Narrow" w:hAnsi="Arial Narrow"/>
        </w:rPr>
      </w:pPr>
    </w:p>
    <w:p w14:paraId="3E57F56D" w14:textId="77777777" w:rsidR="00C854E1" w:rsidRDefault="00C854E1" w:rsidP="003736AA">
      <w:pPr>
        <w:ind w:firstLine="0"/>
        <w:rPr>
          <w:rFonts w:ascii="Arial Narrow" w:hAnsi="Arial Narrow"/>
          <w:b/>
        </w:rPr>
      </w:pPr>
    </w:p>
    <w:p w14:paraId="5C807B6A" w14:textId="4F6F2C2A" w:rsidR="00C03A2F" w:rsidRDefault="00C03A2F" w:rsidP="003736AA">
      <w:pPr>
        <w:ind w:firstLine="0"/>
        <w:rPr>
          <w:rFonts w:ascii="Arial Narrow" w:hAnsi="Arial Narrow"/>
          <w:b/>
        </w:rPr>
      </w:pPr>
      <w:r w:rsidRPr="00C03A2F">
        <w:rPr>
          <w:rFonts w:ascii="Arial Narrow" w:hAnsi="Arial Narrow"/>
          <w:b/>
        </w:rPr>
        <w:t>Bilješke uz obrazac PR-RAS</w:t>
      </w:r>
    </w:p>
    <w:p w14:paraId="76FE31BA" w14:textId="10C6B10C" w:rsidR="00C854E1" w:rsidRDefault="00C854E1" w:rsidP="003736AA">
      <w:pPr>
        <w:ind w:firstLine="0"/>
        <w:rPr>
          <w:rFonts w:ascii="Arial Narrow" w:hAnsi="Arial Narrow"/>
        </w:rPr>
      </w:pPr>
    </w:p>
    <w:p w14:paraId="3182D23B" w14:textId="2C83EF33" w:rsidR="00C854E1" w:rsidRDefault="00C854E1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AOP 053 Kapitalne pomoći od institucija i tijela EU – u 2021.g. nije iskazan podatak na ovoj poziciji</w:t>
      </w:r>
      <w:r w:rsidR="00EF15CB">
        <w:rPr>
          <w:rFonts w:ascii="Arial Narrow" w:hAnsi="Arial Narrow"/>
        </w:rPr>
        <w:t xml:space="preserve"> u odnosu na 2020.g. jer se radi o projektu za koji je samo u 2020.g. postojao prihod na ovom odjeljku</w:t>
      </w:r>
    </w:p>
    <w:p w14:paraId="5C7C4D52" w14:textId="3D636FB9" w:rsidR="0027056D" w:rsidRDefault="0027056D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Računskog plana</w:t>
      </w:r>
    </w:p>
    <w:p w14:paraId="2AC1E4EC" w14:textId="6B780DF8" w:rsidR="0027056D" w:rsidRDefault="0027056D" w:rsidP="003736AA">
      <w:pPr>
        <w:ind w:firstLine="0"/>
        <w:rPr>
          <w:rFonts w:ascii="Arial Narrow" w:hAnsi="Arial Narrow"/>
        </w:rPr>
      </w:pPr>
    </w:p>
    <w:p w14:paraId="77BCD3EF" w14:textId="3651BFE7" w:rsidR="0027056D" w:rsidRDefault="0027056D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AOP 070 Tekuće pomoći temeljem prijenosa EU sredstava </w:t>
      </w:r>
      <w:r w:rsidR="009616DE">
        <w:rPr>
          <w:rFonts w:ascii="Arial Narrow" w:hAnsi="Arial Narrow"/>
        </w:rPr>
        <w:t>–</w:t>
      </w:r>
      <w:r>
        <w:rPr>
          <w:rFonts w:ascii="Arial Narrow" w:hAnsi="Arial Narrow"/>
        </w:rPr>
        <w:t xml:space="preserve"> </w:t>
      </w:r>
      <w:r w:rsidR="009616DE">
        <w:rPr>
          <w:rFonts w:ascii="Arial Narrow" w:hAnsi="Arial Narrow"/>
        </w:rPr>
        <w:t>u 2020.g. nema iskazanog podatka na ovom AOP-u u odnosu na 2021.g. jer se radi o EU projektima za koje su prihodi ostvareni u 2021.g.</w:t>
      </w:r>
    </w:p>
    <w:p w14:paraId="793BC46D" w14:textId="04EB8828" w:rsidR="009616DE" w:rsidRDefault="009616DE" w:rsidP="003736AA">
      <w:pPr>
        <w:ind w:firstLine="0"/>
        <w:rPr>
          <w:rFonts w:ascii="Arial Narrow" w:hAnsi="Arial Narrow"/>
        </w:rPr>
      </w:pPr>
    </w:p>
    <w:p w14:paraId="56716D34" w14:textId="77777777" w:rsidR="004E1DFC" w:rsidRDefault="009616DE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AOP 073 Tekući prijenosi između proračunskih korisnika istog pr</w:t>
      </w:r>
      <w:r w:rsidR="004E1DFC">
        <w:rPr>
          <w:rFonts w:ascii="Arial Narrow" w:hAnsi="Arial Narrow"/>
        </w:rPr>
        <w:t>o</w:t>
      </w:r>
      <w:r>
        <w:rPr>
          <w:rFonts w:ascii="Arial Narrow" w:hAnsi="Arial Narrow"/>
        </w:rPr>
        <w:t xml:space="preserve">računa </w:t>
      </w:r>
      <w:r w:rsidR="004E1DFC">
        <w:rPr>
          <w:rFonts w:ascii="Arial Narrow" w:hAnsi="Arial Narrow"/>
        </w:rPr>
        <w:t>–</w:t>
      </w:r>
      <w:r>
        <w:rPr>
          <w:rFonts w:ascii="Arial Narrow" w:hAnsi="Arial Narrow"/>
        </w:rPr>
        <w:t xml:space="preserve"> </w:t>
      </w:r>
      <w:r w:rsidR="004E1DFC">
        <w:rPr>
          <w:rFonts w:ascii="Arial Narrow" w:hAnsi="Arial Narrow"/>
        </w:rPr>
        <w:t xml:space="preserve">do odstupanja na ovom AOP-u je došlo jer je u 2021.g. pristiglo manje sredstava za </w:t>
      </w:r>
      <w:proofErr w:type="spellStart"/>
      <w:r w:rsidR="004E1DFC">
        <w:rPr>
          <w:rFonts w:ascii="Arial Narrow" w:hAnsi="Arial Narrow"/>
        </w:rPr>
        <w:t>Erasmus</w:t>
      </w:r>
      <w:proofErr w:type="spellEnd"/>
      <w:r w:rsidR="004E1DFC">
        <w:rPr>
          <w:rFonts w:ascii="Arial Narrow" w:hAnsi="Arial Narrow"/>
        </w:rPr>
        <w:t xml:space="preserve"> nego u 2020.g.</w:t>
      </w:r>
    </w:p>
    <w:p w14:paraId="722EB91A" w14:textId="77777777" w:rsidR="004E1DFC" w:rsidRDefault="004E1DFC" w:rsidP="003736AA">
      <w:pPr>
        <w:ind w:firstLine="0"/>
        <w:rPr>
          <w:rFonts w:ascii="Arial Narrow" w:hAnsi="Arial Narrow"/>
        </w:rPr>
      </w:pPr>
    </w:p>
    <w:p w14:paraId="47FD6428" w14:textId="77777777" w:rsidR="009446DA" w:rsidRDefault="004E1DFC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AOP </w:t>
      </w:r>
      <w:r w:rsidR="003565D5">
        <w:rPr>
          <w:rFonts w:ascii="Arial Narrow" w:hAnsi="Arial Narrow"/>
        </w:rPr>
        <w:t>121</w:t>
      </w:r>
      <w:r>
        <w:rPr>
          <w:rFonts w:ascii="Arial Narrow" w:hAnsi="Arial Narrow"/>
        </w:rPr>
        <w:t xml:space="preserve"> Prihodi od pruženih usluga – u 2021.g. nije iskazan podatak na ovom AOP-u u odnosu na 2020.g. jer </w:t>
      </w:r>
      <w:r w:rsidR="003565D5">
        <w:rPr>
          <w:rFonts w:ascii="Arial Narrow" w:hAnsi="Arial Narrow"/>
        </w:rPr>
        <w:t>je u 2020.g. ostvaren prihod od prodaje</w:t>
      </w:r>
      <w:r w:rsidR="004770F1">
        <w:rPr>
          <w:rFonts w:ascii="Arial Narrow" w:hAnsi="Arial Narrow"/>
        </w:rPr>
        <w:t xml:space="preserve"> knjiga kojeg u 2021.g. nije bilo.</w:t>
      </w:r>
    </w:p>
    <w:p w14:paraId="70AE76FC" w14:textId="77777777" w:rsidR="009446DA" w:rsidRDefault="009446DA" w:rsidP="003736AA">
      <w:pPr>
        <w:ind w:firstLine="0"/>
        <w:rPr>
          <w:rFonts w:ascii="Arial Narrow" w:hAnsi="Arial Narrow"/>
        </w:rPr>
      </w:pPr>
    </w:p>
    <w:p w14:paraId="24966CA1" w14:textId="77777777" w:rsidR="00775702" w:rsidRDefault="009446DA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AOP 122 Prihodi od pruženih usluga - postoji znatno odstupanje</w:t>
      </w:r>
      <w:r w:rsidR="009E06B9">
        <w:rPr>
          <w:rFonts w:ascii="Arial Narrow" w:hAnsi="Arial Narrow"/>
        </w:rPr>
        <w:t xml:space="preserve"> u 2021.g.</w:t>
      </w:r>
      <w:r>
        <w:rPr>
          <w:rFonts w:ascii="Arial Narrow" w:hAnsi="Arial Narrow"/>
        </w:rPr>
        <w:t xml:space="preserve"> u odnosu na prethodno izvještajno razdoblje </w:t>
      </w:r>
      <w:r w:rsidR="009E06B9">
        <w:rPr>
          <w:rFonts w:ascii="Arial Narrow" w:hAnsi="Arial Narrow"/>
        </w:rPr>
        <w:t>zbog manje ugovorenih poslova na tržištu nego u 2020.g.</w:t>
      </w:r>
    </w:p>
    <w:p w14:paraId="4BCF3BFD" w14:textId="77777777" w:rsidR="00775702" w:rsidRDefault="00775702" w:rsidP="003736AA">
      <w:pPr>
        <w:ind w:firstLine="0"/>
        <w:rPr>
          <w:rFonts w:ascii="Arial Narrow" w:hAnsi="Arial Narrow"/>
        </w:rPr>
      </w:pPr>
    </w:p>
    <w:p w14:paraId="1BB12B1D" w14:textId="459ED1BC" w:rsidR="00604B3C" w:rsidRDefault="00775702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AOP 124 Tekuće donacije -</w:t>
      </w:r>
      <w:r w:rsidRPr="00775702">
        <w:t xml:space="preserve"> </w:t>
      </w:r>
      <w:r w:rsidRPr="00775702">
        <w:rPr>
          <w:rFonts w:ascii="Arial Narrow" w:hAnsi="Arial Narrow"/>
        </w:rPr>
        <w:t>postoji znatno odstupanje u 2021.g. u odnosu na prethodno izvještajno razdoblj</w:t>
      </w:r>
      <w:r>
        <w:rPr>
          <w:rFonts w:ascii="Arial Narrow" w:hAnsi="Arial Narrow"/>
        </w:rPr>
        <w:t xml:space="preserve">e obzirom da </w:t>
      </w:r>
      <w:r w:rsidR="001F2D0C">
        <w:rPr>
          <w:rFonts w:ascii="Arial Narrow" w:hAnsi="Arial Narrow"/>
        </w:rPr>
        <w:t>se</w:t>
      </w:r>
      <w:r>
        <w:rPr>
          <w:rFonts w:ascii="Arial Narrow" w:hAnsi="Arial Narrow"/>
        </w:rPr>
        <w:t xml:space="preserve"> u 2021.g  prijenos sredstava po ZNS-ovima u odnosu na 2020.g</w:t>
      </w:r>
      <w:r w:rsidR="001F2D0C">
        <w:rPr>
          <w:rFonts w:ascii="Arial Narrow" w:hAnsi="Arial Narrow"/>
        </w:rPr>
        <w:t xml:space="preserve"> </w:t>
      </w:r>
      <w:proofErr w:type="spellStart"/>
      <w:r w:rsidR="001F2D0C">
        <w:rPr>
          <w:rFonts w:ascii="Arial Narrow" w:hAnsi="Arial Narrow"/>
        </w:rPr>
        <w:t>knižio</w:t>
      </w:r>
      <w:proofErr w:type="spellEnd"/>
      <w:r w:rsidR="001F2D0C">
        <w:rPr>
          <w:rFonts w:ascii="Arial Narrow" w:hAnsi="Arial Narrow"/>
        </w:rPr>
        <w:t xml:space="preserve"> na drugom osnovnom računu računskog plana</w:t>
      </w:r>
      <w:r w:rsidR="00604B3C">
        <w:rPr>
          <w:rFonts w:ascii="Arial Narrow" w:hAnsi="Arial Narrow"/>
        </w:rPr>
        <w:t>. Iz isto</w:t>
      </w:r>
      <w:r w:rsidR="00C960D8">
        <w:rPr>
          <w:rFonts w:ascii="Arial Narrow" w:hAnsi="Arial Narrow"/>
        </w:rPr>
        <w:t>g</w:t>
      </w:r>
      <w:r w:rsidR="00604B3C">
        <w:rPr>
          <w:rFonts w:ascii="Arial Narrow" w:hAnsi="Arial Narrow"/>
        </w:rPr>
        <w:t xml:space="preserve"> razloga postoji odstupanje na AOP-u 145.</w:t>
      </w:r>
    </w:p>
    <w:p w14:paraId="1ADA217E" w14:textId="77777777" w:rsidR="00604B3C" w:rsidRDefault="00604B3C" w:rsidP="003736AA">
      <w:pPr>
        <w:ind w:firstLine="0"/>
        <w:rPr>
          <w:rFonts w:ascii="Arial Narrow" w:hAnsi="Arial Narrow"/>
        </w:rPr>
      </w:pPr>
    </w:p>
    <w:p w14:paraId="1F134CEA" w14:textId="77777777" w:rsidR="002F3B8C" w:rsidRDefault="00604B3C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AOP </w:t>
      </w:r>
      <w:r w:rsidR="00F25750">
        <w:rPr>
          <w:rFonts w:ascii="Arial Narrow" w:hAnsi="Arial Narrow"/>
        </w:rPr>
        <w:t xml:space="preserve">157 Doprinosi za obvezno osiguranje u slučaju nezaposlenosti </w:t>
      </w:r>
      <w:r w:rsidR="00F25750" w:rsidRPr="00F25750">
        <w:rPr>
          <w:rFonts w:ascii="Arial Narrow" w:hAnsi="Arial Narrow"/>
        </w:rPr>
        <w:t>– u 202</w:t>
      </w:r>
      <w:r w:rsidR="00F25750">
        <w:rPr>
          <w:rFonts w:ascii="Arial Narrow" w:hAnsi="Arial Narrow"/>
        </w:rPr>
        <w:t>0</w:t>
      </w:r>
      <w:r w:rsidR="00F25750" w:rsidRPr="00F25750">
        <w:rPr>
          <w:rFonts w:ascii="Arial Narrow" w:hAnsi="Arial Narrow"/>
        </w:rPr>
        <w:t>.g. nije iskazan podatak na ovom AOP-u u odnosu na 202</w:t>
      </w:r>
      <w:r w:rsidR="00F25750">
        <w:rPr>
          <w:rFonts w:ascii="Arial Narrow" w:hAnsi="Arial Narrow"/>
        </w:rPr>
        <w:t>1</w:t>
      </w:r>
      <w:r w:rsidR="00F25750" w:rsidRPr="00F25750">
        <w:rPr>
          <w:rFonts w:ascii="Arial Narrow" w:hAnsi="Arial Narrow"/>
        </w:rPr>
        <w:t xml:space="preserve">.g. jer </w:t>
      </w:r>
      <w:r w:rsidR="00F25750">
        <w:rPr>
          <w:rFonts w:ascii="Arial Narrow" w:hAnsi="Arial Narrow"/>
        </w:rPr>
        <w:t>smo</w:t>
      </w:r>
      <w:r w:rsidR="00F25750" w:rsidRPr="00F25750">
        <w:rPr>
          <w:rFonts w:ascii="Arial Narrow" w:hAnsi="Arial Narrow"/>
        </w:rPr>
        <w:t xml:space="preserve"> u 202</w:t>
      </w:r>
      <w:r w:rsidR="00F25750">
        <w:rPr>
          <w:rFonts w:ascii="Arial Narrow" w:hAnsi="Arial Narrow"/>
        </w:rPr>
        <w:t>1</w:t>
      </w:r>
      <w:r w:rsidR="00F25750" w:rsidRPr="00F25750">
        <w:rPr>
          <w:rFonts w:ascii="Arial Narrow" w:hAnsi="Arial Narrow"/>
        </w:rPr>
        <w:t>.g.</w:t>
      </w:r>
      <w:r w:rsidR="00F25750">
        <w:rPr>
          <w:rFonts w:ascii="Arial Narrow" w:hAnsi="Arial Narrow"/>
        </w:rPr>
        <w:t xml:space="preserve"> sukladno poreznom rješenju morali uplatiti u državni proračun neplaćene doprinose iz ranijih razdoblja</w:t>
      </w:r>
    </w:p>
    <w:p w14:paraId="2CBE2A75" w14:textId="77777777" w:rsidR="005A0E28" w:rsidRDefault="005A0E28" w:rsidP="003736AA">
      <w:pPr>
        <w:ind w:firstLine="0"/>
        <w:rPr>
          <w:rFonts w:ascii="Arial Narrow" w:hAnsi="Arial Narrow"/>
        </w:rPr>
      </w:pPr>
    </w:p>
    <w:p w14:paraId="571EC34D" w14:textId="77777777" w:rsidR="000A5D25" w:rsidRDefault="005A0E28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AOP 160 Službena putovanja – zbog popuštanja mjera uvedenih radi </w:t>
      </w:r>
      <w:proofErr w:type="spellStart"/>
      <w:r>
        <w:rPr>
          <w:rFonts w:ascii="Arial Narrow" w:hAnsi="Arial Narrow"/>
        </w:rPr>
        <w:t>pandemije</w:t>
      </w:r>
      <w:proofErr w:type="spellEnd"/>
      <w:r>
        <w:rPr>
          <w:rFonts w:ascii="Arial Narrow" w:hAnsi="Arial Narrow"/>
        </w:rPr>
        <w:t xml:space="preserve"> Covid-19  u 2021.g. realizirano je više službenih putovanja u odnosu na 2020.g. </w:t>
      </w:r>
      <w:r w:rsidR="009E06B9">
        <w:rPr>
          <w:rFonts w:ascii="Arial Narrow" w:hAnsi="Arial Narrow"/>
        </w:rPr>
        <w:t xml:space="preserve"> </w:t>
      </w:r>
    </w:p>
    <w:p w14:paraId="2DB539C5" w14:textId="77777777" w:rsidR="000A5D25" w:rsidRDefault="000A5D25" w:rsidP="003736AA">
      <w:pPr>
        <w:ind w:firstLine="0"/>
        <w:rPr>
          <w:rFonts w:ascii="Arial Narrow" w:hAnsi="Arial Narrow"/>
        </w:rPr>
      </w:pPr>
    </w:p>
    <w:p w14:paraId="009AFCD2" w14:textId="77777777" w:rsidR="00556B69" w:rsidRDefault="000A5D25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AOP </w:t>
      </w:r>
      <w:r w:rsidR="00556B69">
        <w:rPr>
          <w:rFonts w:ascii="Arial Narrow" w:hAnsi="Arial Narrow"/>
        </w:rPr>
        <w:t>166 Uredski materijal i ostali materijalni rashodi – do odstupanja dolazi jer je u 2020.g. više potrošeno na materijal i sredstva za dezinfekciju nego u 2021.g.</w:t>
      </w:r>
    </w:p>
    <w:p w14:paraId="7287698C" w14:textId="77777777" w:rsidR="00556B69" w:rsidRDefault="00556B69" w:rsidP="003736AA">
      <w:pPr>
        <w:ind w:firstLine="0"/>
        <w:rPr>
          <w:rFonts w:ascii="Arial Narrow" w:hAnsi="Arial Narrow"/>
        </w:rPr>
      </w:pPr>
    </w:p>
    <w:p w14:paraId="087A136C" w14:textId="36DD25CB" w:rsidR="00D9084B" w:rsidRDefault="00556B69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AOP 166 Materijal i sirovine – u 2020.g. nije iskazan podatak na ovom AOP-u jer su se troškovi, koji se od 2021.g.</w:t>
      </w:r>
      <w:r w:rsidR="00D9084B">
        <w:rPr>
          <w:rFonts w:ascii="Arial Narrow" w:hAnsi="Arial Narrow"/>
        </w:rPr>
        <w:t xml:space="preserve"> vode</w:t>
      </w:r>
      <w:r>
        <w:rPr>
          <w:rFonts w:ascii="Arial Narrow" w:hAnsi="Arial Narrow"/>
        </w:rPr>
        <w:t xml:space="preserve"> na</w:t>
      </w:r>
      <w:r w:rsidR="00D9084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kontu</w:t>
      </w:r>
      <w:r w:rsidR="003565D5">
        <w:rPr>
          <w:rFonts w:ascii="Arial Narrow" w:hAnsi="Arial Narrow"/>
        </w:rPr>
        <w:t xml:space="preserve"> </w:t>
      </w:r>
      <w:r w:rsidR="00D9084B">
        <w:rPr>
          <w:rFonts w:ascii="Arial Narrow" w:hAnsi="Arial Narrow"/>
        </w:rPr>
        <w:t>3222, pratili na kontu 3293</w:t>
      </w:r>
    </w:p>
    <w:p w14:paraId="5CFF9EFC" w14:textId="5582FE5D" w:rsidR="001B357A" w:rsidRDefault="001B357A" w:rsidP="003736AA">
      <w:pPr>
        <w:ind w:firstLine="0"/>
        <w:rPr>
          <w:rFonts w:ascii="Arial Narrow" w:hAnsi="Arial Narrow"/>
        </w:rPr>
      </w:pPr>
    </w:p>
    <w:p w14:paraId="6F969AF4" w14:textId="77777777" w:rsidR="00233ED9" w:rsidRDefault="00233ED9" w:rsidP="003736AA">
      <w:pPr>
        <w:ind w:firstLine="0"/>
        <w:rPr>
          <w:rFonts w:ascii="Arial Narrow" w:hAnsi="Arial Narrow"/>
        </w:rPr>
      </w:pPr>
    </w:p>
    <w:p w14:paraId="1D65274E" w14:textId="7A176BFC" w:rsidR="001B357A" w:rsidRDefault="001B357A" w:rsidP="003736AA">
      <w:pPr>
        <w:ind w:firstLine="0"/>
        <w:rPr>
          <w:rFonts w:ascii="Arial Narrow" w:hAnsi="Arial Narrow"/>
        </w:rPr>
      </w:pPr>
      <w:bookmarkStart w:id="0" w:name="_GoBack"/>
      <w:bookmarkEnd w:id="0"/>
      <w:r>
        <w:rPr>
          <w:rFonts w:ascii="Arial Narrow" w:hAnsi="Arial Narrow"/>
        </w:rPr>
        <w:t xml:space="preserve">AOP 168 Materijal i dijelovi za tekuće i investicijsko održavanje </w:t>
      </w:r>
      <w:r w:rsidR="005E1804">
        <w:rPr>
          <w:rFonts w:ascii="Arial Narrow" w:hAnsi="Arial Narrow"/>
        </w:rPr>
        <w:t>–</w:t>
      </w:r>
      <w:r>
        <w:rPr>
          <w:rFonts w:ascii="Arial Narrow" w:hAnsi="Arial Narrow"/>
        </w:rPr>
        <w:t xml:space="preserve"> </w:t>
      </w:r>
      <w:r w:rsidR="004F2A66">
        <w:rPr>
          <w:rFonts w:ascii="Arial Narrow" w:hAnsi="Arial Narrow"/>
        </w:rPr>
        <w:t xml:space="preserve">veći rashod </w:t>
      </w:r>
      <w:r w:rsidR="008656C1">
        <w:rPr>
          <w:rFonts w:ascii="Arial Narrow" w:hAnsi="Arial Narrow"/>
        </w:rPr>
        <w:t>u 2020.g. u odnosu na 2021.g. rezultat je većeg tekućeg održavanja računalne opreme u 2020.g. nego godinu ranije</w:t>
      </w:r>
    </w:p>
    <w:p w14:paraId="19E1A582" w14:textId="76136699" w:rsidR="005E1804" w:rsidRDefault="005E1804" w:rsidP="003736AA">
      <w:pPr>
        <w:ind w:firstLine="0"/>
        <w:rPr>
          <w:rFonts w:ascii="Arial Narrow" w:hAnsi="Arial Narrow"/>
        </w:rPr>
      </w:pPr>
    </w:p>
    <w:p w14:paraId="5AB70BAC" w14:textId="25483994" w:rsidR="00DB3FE0" w:rsidRDefault="004D530E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AOP 174 Usluge tekućeg i investicijskog održavanja - </w:t>
      </w:r>
      <w:r w:rsidR="007F5258" w:rsidRPr="007F5258">
        <w:rPr>
          <w:rFonts w:ascii="Arial Narrow" w:hAnsi="Arial Narrow"/>
        </w:rPr>
        <w:t>zabilježen je znatno veći rashod u 2020.g. u odnosu na 20</w:t>
      </w:r>
      <w:r w:rsidR="007F5258">
        <w:rPr>
          <w:rFonts w:ascii="Arial Narrow" w:hAnsi="Arial Narrow"/>
        </w:rPr>
        <w:t>21</w:t>
      </w:r>
      <w:r w:rsidR="007F5258" w:rsidRPr="007F5258">
        <w:rPr>
          <w:rFonts w:ascii="Arial Narrow" w:hAnsi="Arial Narrow"/>
        </w:rPr>
        <w:t>.g</w:t>
      </w:r>
      <w:r w:rsidR="007F5258">
        <w:rPr>
          <w:rFonts w:ascii="Arial Narrow" w:hAnsi="Arial Narrow"/>
        </w:rPr>
        <w:t>.</w:t>
      </w:r>
      <w:r w:rsidR="007F5258" w:rsidRPr="007F5258">
        <w:rPr>
          <w:rFonts w:ascii="Arial Narrow" w:hAnsi="Arial Narrow"/>
        </w:rPr>
        <w:t xml:space="preserve"> ponajprije zbog većih radova na objektu u Konavoskoj ulici.</w:t>
      </w:r>
    </w:p>
    <w:p w14:paraId="4A6C6EA3" w14:textId="77777777" w:rsidR="00DB3FE0" w:rsidRDefault="00DB3FE0" w:rsidP="003736AA">
      <w:pPr>
        <w:ind w:firstLine="0"/>
        <w:rPr>
          <w:rFonts w:ascii="Arial Narrow" w:hAnsi="Arial Narrow"/>
        </w:rPr>
      </w:pPr>
    </w:p>
    <w:p w14:paraId="32AFA30B" w14:textId="77777777" w:rsidR="0043525A" w:rsidRDefault="00DB3FE0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AOP 175 Usluge promidžbe</w:t>
      </w:r>
      <w:r w:rsidR="00D84A93">
        <w:rPr>
          <w:rFonts w:ascii="Arial Narrow" w:hAnsi="Arial Narrow"/>
        </w:rPr>
        <w:t xml:space="preserve"> i informiranja</w:t>
      </w:r>
      <w:r w:rsidR="001268BC">
        <w:rPr>
          <w:rFonts w:ascii="Arial Narrow" w:hAnsi="Arial Narrow"/>
        </w:rPr>
        <w:t xml:space="preserve"> </w:t>
      </w:r>
      <w:r w:rsidR="00E429DC">
        <w:rPr>
          <w:rFonts w:ascii="Arial Narrow" w:hAnsi="Arial Narrow"/>
        </w:rPr>
        <w:t>–</w:t>
      </w:r>
      <w:r w:rsidR="001268BC">
        <w:rPr>
          <w:rFonts w:ascii="Arial Narrow" w:hAnsi="Arial Narrow"/>
        </w:rPr>
        <w:t xml:space="preserve"> </w:t>
      </w:r>
      <w:r w:rsidR="00D74BD2">
        <w:rPr>
          <w:rFonts w:ascii="Arial Narrow" w:hAnsi="Arial Narrow"/>
        </w:rPr>
        <w:t xml:space="preserve">do odstupanja </w:t>
      </w:r>
      <w:r w:rsidR="00E429DC">
        <w:rPr>
          <w:rFonts w:ascii="Arial Narrow" w:hAnsi="Arial Narrow"/>
        </w:rPr>
        <w:t>u 2021.g.</w:t>
      </w:r>
      <w:r w:rsidR="00D74BD2">
        <w:rPr>
          <w:rFonts w:ascii="Arial Narrow" w:hAnsi="Arial Narrow"/>
        </w:rPr>
        <w:t xml:space="preserve"> u odnosu na 2020.g. došlo je jer su znatna sredstva utrošena na suorganizaciju</w:t>
      </w:r>
      <w:r w:rsidR="00700AC4">
        <w:rPr>
          <w:rFonts w:ascii="Arial Narrow" w:hAnsi="Arial Narrow"/>
        </w:rPr>
        <w:t xml:space="preserve"> konferencije „Tiskarstvo i dizajn“</w:t>
      </w:r>
    </w:p>
    <w:p w14:paraId="2897B7CA" w14:textId="77777777" w:rsidR="0043525A" w:rsidRDefault="0043525A" w:rsidP="003736AA">
      <w:pPr>
        <w:ind w:firstLine="0"/>
        <w:rPr>
          <w:rFonts w:ascii="Arial Narrow" w:hAnsi="Arial Narrow"/>
        </w:rPr>
      </w:pPr>
    </w:p>
    <w:p w14:paraId="61540333" w14:textId="4CDACF3A" w:rsidR="005E1804" w:rsidRDefault="0043525A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AOP 185 </w:t>
      </w:r>
      <w:r w:rsidR="003A191B">
        <w:rPr>
          <w:rFonts w:ascii="Arial Narrow" w:hAnsi="Arial Narrow"/>
        </w:rPr>
        <w:t xml:space="preserve">Premije osiguranja – u 2020.g. je više utrošeno na ovoj stavci jer se sklopilo više polica osiguranja imovine nego u 2021.g. </w:t>
      </w:r>
      <w:r w:rsidR="00D74BD2">
        <w:rPr>
          <w:rFonts w:ascii="Arial Narrow" w:hAnsi="Arial Narrow"/>
        </w:rPr>
        <w:t xml:space="preserve"> </w:t>
      </w:r>
      <w:r w:rsidR="004D530E">
        <w:rPr>
          <w:rFonts w:ascii="Arial Narrow" w:hAnsi="Arial Narrow"/>
        </w:rPr>
        <w:t xml:space="preserve"> </w:t>
      </w:r>
    </w:p>
    <w:p w14:paraId="55989F57" w14:textId="77777777" w:rsidR="004D530E" w:rsidRDefault="004D530E" w:rsidP="003736AA">
      <w:pPr>
        <w:ind w:firstLine="0"/>
        <w:rPr>
          <w:rFonts w:ascii="Arial Narrow" w:hAnsi="Arial Narrow"/>
        </w:rPr>
      </w:pPr>
    </w:p>
    <w:p w14:paraId="5AD31210" w14:textId="713E1394" w:rsidR="009616DE" w:rsidRDefault="00D9084B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AOP 186 Reprezentacija – postoji znatno odstupanje  u 2021.g. u odnosu na 2020.g iz razloga što se dio troškova pratio na ovom kontu te se od 2021.g. prati na kontu 3222</w:t>
      </w:r>
      <w:r w:rsidR="004E1DFC">
        <w:rPr>
          <w:rFonts w:ascii="Arial Narrow" w:hAnsi="Arial Narrow"/>
        </w:rPr>
        <w:t xml:space="preserve"> </w:t>
      </w:r>
    </w:p>
    <w:p w14:paraId="53FD9CD3" w14:textId="38E80FB1" w:rsidR="00F40683" w:rsidRDefault="00F40683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39AEDB02" w14:textId="257FDEA3" w:rsidR="00F40683" w:rsidRDefault="00F40683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AOP 188 Pristojbe i naknade – u 2021.g. plaćeno je više sudskih pristojbi nego u 2020.g</w:t>
      </w:r>
    </w:p>
    <w:p w14:paraId="358CD17B" w14:textId="764D3359" w:rsidR="00F40683" w:rsidRDefault="00F40683" w:rsidP="003736AA">
      <w:pPr>
        <w:ind w:firstLine="0"/>
        <w:rPr>
          <w:rFonts w:ascii="Arial Narrow" w:hAnsi="Arial Narrow"/>
        </w:rPr>
      </w:pPr>
    </w:p>
    <w:p w14:paraId="0AB7CB1B" w14:textId="66D44CBD" w:rsidR="00F40683" w:rsidRDefault="00F40683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AOP 189 Troškovi sudskih postupaka – u 2021.g. iskazan je podatak na ovoj stavci radi izgubljenog spora s bivšim zaposlenikom</w:t>
      </w:r>
    </w:p>
    <w:p w14:paraId="7990D66F" w14:textId="447F501E" w:rsidR="00CE478B" w:rsidRDefault="00CE478B" w:rsidP="003736AA">
      <w:pPr>
        <w:ind w:firstLine="0"/>
        <w:rPr>
          <w:rFonts w:ascii="Arial Narrow" w:hAnsi="Arial Narrow"/>
        </w:rPr>
      </w:pPr>
    </w:p>
    <w:p w14:paraId="63316909" w14:textId="59D17717" w:rsidR="00CE478B" w:rsidRDefault="00CE478B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AOP </w:t>
      </w:r>
      <w:r w:rsidR="000E49BD">
        <w:rPr>
          <w:rFonts w:ascii="Arial Narrow" w:hAnsi="Arial Narrow"/>
        </w:rPr>
        <w:t>208 Zatezne kamate – znatno veći rashod zabilježen u 2021.g. rezultat je izgubljenog spora protiv bivšeg zaposlenika</w:t>
      </w:r>
    </w:p>
    <w:p w14:paraId="53D2877E" w14:textId="4EA4DA51" w:rsidR="00DF48AD" w:rsidRDefault="00DF48AD" w:rsidP="003736AA">
      <w:pPr>
        <w:ind w:firstLine="0"/>
        <w:rPr>
          <w:rFonts w:ascii="Arial Narrow" w:hAnsi="Arial Narrow"/>
        </w:rPr>
      </w:pPr>
    </w:p>
    <w:p w14:paraId="31B52090" w14:textId="77777777" w:rsidR="008238B9" w:rsidRDefault="00DF48AD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AOP 255 Naknade građanima i kućanstvima u novcu – veći rashod u 2020.g. rezultat je više plaćenih školarina za postdiplomski studij vlastitim zaposlenicima</w:t>
      </w:r>
      <w:r w:rsidR="005E531A">
        <w:rPr>
          <w:rFonts w:ascii="Arial Narrow" w:hAnsi="Arial Narrow"/>
        </w:rPr>
        <w:t xml:space="preserve"> i vi</w:t>
      </w:r>
      <w:r w:rsidR="00C43E41">
        <w:rPr>
          <w:rFonts w:ascii="Arial Narrow" w:hAnsi="Arial Narrow"/>
        </w:rPr>
        <w:t xml:space="preserve">še isplaćenih potpora za </w:t>
      </w:r>
      <w:proofErr w:type="spellStart"/>
      <w:r w:rsidR="00C43E41">
        <w:rPr>
          <w:rFonts w:ascii="Arial Narrow" w:hAnsi="Arial Narrow"/>
        </w:rPr>
        <w:t>Erasmus</w:t>
      </w:r>
      <w:proofErr w:type="spellEnd"/>
    </w:p>
    <w:p w14:paraId="30A53806" w14:textId="77777777" w:rsidR="008238B9" w:rsidRDefault="008238B9" w:rsidP="003736AA">
      <w:pPr>
        <w:ind w:firstLine="0"/>
        <w:rPr>
          <w:rFonts w:ascii="Arial Narrow" w:hAnsi="Arial Narrow"/>
        </w:rPr>
      </w:pPr>
    </w:p>
    <w:p w14:paraId="64B9E98A" w14:textId="79BB580E" w:rsidR="00385073" w:rsidRDefault="008238B9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AOP 365 Komunikacijska oprema – u 2021.g. nabavljeno je više opreme </w:t>
      </w:r>
      <w:r w:rsidR="00385073">
        <w:rPr>
          <w:rFonts w:ascii="Arial Narrow" w:hAnsi="Arial Narrow"/>
        </w:rPr>
        <w:t>zbog</w:t>
      </w:r>
      <w:r>
        <w:rPr>
          <w:rFonts w:ascii="Arial Narrow" w:hAnsi="Arial Narrow"/>
        </w:rPr>
        <w:t xml:space="preserve"> rada na daljinu</w:t>
      </w:r>
    </w:p>
    <w:p w14:paraId="210FCD07" w14:textId="76394228" w:rsidR="00983EC9" w:rsidRDefault="00983EC9" w:rsidP="003736AA">
      <w:pPr>
        <w:ind w:firstLine="0"/>
        <w:rPr>
          <w:rFonts w:ascii="Arial Narrow" w:hAnsi="Arial Narrow"/>
        </w:rPr>
      </w:pPr>
    </w:p>
    <w:p w14:paraId="0DAC0237" w14:textId="20FE91F4" w:rsidR="00983EC9" w:rsidRDefault="00983EC9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AOP 373 Prijevozna sredstva u cestovnom prometu – u 2020.g. nabavljen je novi kombi</w:t>
      </w:r>
    </w:p>
    <w:p w14:paraId="61320B7D" w14:textId="23FBE2F1" w:rsidR="00983EC9" w:rsidRDefault="00983EC9" w:rsidP="003736AA">
      <w:pPr>
        <w:ind w:firstLine="0"/>
        <w:rPr>
          <w:rFonts w:ascii="Arial Narrow" w:hAnsi="Arial Narrow"/>
        </w:rPr>
      </w:pPr>
    </w:p>
    <w:p w14:paraId="113DFBE3" w14:textId="65C8CC23" w:rsidR="0054624E" w:rsidRDefault="003B79F1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AOP </w:t>
      </w:r>
      <w:r w:rsidR="007C6135">
        <w:rPr>
          <w:rFonts w:ascii="Arial Narrow" w:hAnsi="Arial Narrow"/>
        </w:rPr>
        <w:t>387 Ulaganja u računalne programe – u 2021.g. nabavljen je računalni program za potrebe studija forenzike</w:t>
      </w:r>
    </w:p>
    <w:p w14:paraId="634C4AF5" w14:textId="00E47698" w:rsidR="007C6135" w:rsidRDefault="007C6135" w:rsidP="003736AA">
      <w:pPr>
        <w:ind w:firstLine="0"/>
        <w:rPr>
          <w:rFonts w:ascii="Arial Narrow" w:hAnsi="Arial Narrow"/>
        </w:rPr>
      </w:pPr>
    </w:p>
    <w:p w14:paraId="0F1453D7" w14:textId="77777777" w:rsidR="007C6135" w:rsidRDefault="007C6135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AOP 397 Dodatna ulaganja na građevinskim objektima – u 2021. dodatno je uloženo u zgradu u Brozovoj ulici u vidu energetske obnove zgrade.</w:t>
      </w:r>
    </w:p>
    <w:p w14:paraId="6AAD9087" w14:textId="77777777" w:rsidR="00684ABD" w:rsidRDefault="007C6135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39E8686A" w14:textId="77777777" w:rsidR="00684ABD" w:rsidRDefault="00684ABD" w:rsidP="003736AA">
      <w:pPr>
        <w:ind w:firstLine="0"/>
        <w:rPr>
          <w:rFonts w:ascii="Arial Narrow" w:hAnsi="Arial Narrow"/>
          <w:b/>
        </w:rPr>
      </w:pPr>
    </w:p>
    <w:p w14:paraId="5ADF9115" w14:textId="77777777" w:rsidR="00684ABD" w:rsidRDefault="00684ABD" w:rsidP="003736AA">
      <w:pPr>
        <w:ind w:firstLine="0"/>
        <w:rPr>
          <w:rFonts w:ascii="Arial Narrow" w:hAnsi="Arial Narrow"/>
          <w:b/>
        </w:rPr>
      </w:pPr>
    </w:p>
    <w:p w14:paraId="693B4849" w14:textId="77777777" w:rsidR="00684ABD" w:rsidRDefault="00684ABD" w:rsidP="003736AA">
      <w:pPr>
        <w:ind w:firstLine="0"/>
        <w:rPr>
          <w:rFonts w:ascii="Arial Narrow" w:hAnsi="Arial Narrow"/>
          <w:b/>
        </w:rPr>
      </w:pPr>
    </w:p>
    <w:p w14:paraId="19DB3DA7" w14:textId="77777777" w:rsidR="00684ABD" w:rsidRDefault="00684ABD" w:rsidP="003736AA">
      <w:pPr>
        <w:ind w:firstLine="0"/>
        <w:rPr>
          <w:rFonts w:ascii="Arial Narrow" w:hAnsi="Arial Narrow"/>
          <w:b/>
        </w:rPr>
      </w:pPr>
    </w:p>
    <w:p w14:paraId="0DAEE65F" w14:textId="77777777" w:rsidR="00684ABD" w:rsidRDefault="00684ABD" w:rsidP="003736AA">
      <w:pPr>
        <w:ind w:firstLine="0"/>
        <w:rPr>
          <w:rFonts w:ascii="Arial Narrow" w:hAnsi="Arial Narrow"/>
          <w:b/>
        </w:rPr>
      </w:pPr>
    </w:p>
    <w:p w14:paraId="7D156DD1" w14:textId="6F78F07D" w:rsidR="00491FFD" w:rsidRPr="00267FF8" w:rsidRDefault="00491FFD" w:rsidP="003736AA">
      <w:pPr>
        <w:ind w:firstLine="0"/>
        <w:rPr>
          <w:rFonts w:ascii="Arial Narrow" w:hAnsi="Arial Narrow"/>
        </w:rPr>
      </w:pPr>
      <w:r w:rsidRPr="00491FFD">
        <w:rPr>
          <w:rFonts w:ascii="Arial Narrow" w:hAnsi="Arial Narrow"/>
          <w:b/>
        </w:rPr>
        <w:t>Bilješke uz obrazac P-VRIO</w:t>
      </w:r>
    </w:p>
    <w:p w14:paraId="660E007A" w14:textId="77777777" w:rsidR="00491FFD" w:rsidRDefault="00491FFD" w:rsidP="003736AA">
      <w:pPr>
        <w:ind w:firstLine="0"/>
        <w:rPr>
          <w:rFonts w:ascii="Arial Narrow" w:hAnsi="Arial Narrow"/>
        </w:rPr>
      </w:pPr>
    </w:p>
    <w:p w14:paraId="100338D5" w14:textId="4FB14D54" w:rsidR="00491FFD" w:rsidRDefault="00491FFD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>A</w:t>
      </w:r>
      <w:r w:rsidR="006319B5">
        <w:rPr>
          <w:rFonts w:ascii="Arial Narrow" w:hAnsi="Arial Narrow"/>
        </w:rPr>
        <w:t xml:space="preserve">OP 021 </w:t>
      </w:r>
      <w:r w:rsidR="00A76D5D">
        <w:rPr>
          <w:rFonts w:ascii="Arial Narrow" w:hAnsi="Arial Narrow"/>
        </w:rPr>
        <w:t>– u 2021.g. došlo je do povećanja u obujmu imovine prijenosom informatičke opreme od drugog proračunskog korisnika.</w:t>
      </w:r>
    </w:p>
    <w:p w14:paraId="5FF065D5" w14:textId="247F7FD0" w:rsidR="00A76D5D" w:rsidRDefault="00A76D5D" w:rsidP="003736AA">
      <w:pPr>
        <w:ind w:firstLine="0"/>
        <w:rPr>
          <w:rFonts w:ascii="Arial Narrow" w:hAnsi="Arial Narrow"/>
        </w:rPr>
      </w:pPr>
    </w:p>
    <w:p w14:paraId="142E82BA" w14:textId="0AE33642" w:rsidR="00A76D5D" w:rsidRDefault="00A76D5D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</w:p>
    <w:p w14:paraId="49A546D6" w14:textId="36750BA1" w:rsidR="00A76D5D" w:rsidRDefault="00A76D5D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U Zagrebu, 31.01.2022.                                                                                         </w:t>
      </w:r>
    </w:p>
    <w:p w14:paraId="1219FE46" w14:textId="77777777" w:rsidR="00214DE3" w:rsidRDefault="00214DE3" w:rsidP="003736AA">
      <w:pPr>
        <w:ind w:firstLine="0"/>
        <w:rPr>
          <w:rFonts w:ascii="Arial Narrow" w:hAnsi="Arial Narrow"/>
        </w:rPr>
      </w:pPr>
    </w:p>
    <w:p w14:paraId="4E14A3A8" w14:textId="6DBB0B51" w:rsidR="00214DE3" w:rsidRDefault="00635FF1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DEKANICA</w:t>
      </w:r>
    </w:p>
    <w:p w14:paraId="4D6D3146" w14:textId="0A3C805A" w:rsidR="00A76D5D" w:rsidRDefault="00A76D5D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Osoba za kontaktiranje: Kristina Perić                                                       Izv. prof. dr. </w:t>
      </w:r>
      <w:proofErr w:type="spellStart"/>
      <w:r>
        <w:rPr>
          <w:rFonts w:ascii="Arial Narrow" w:hAnsi="Arial Narrow"/>
        </w:rPr>
        <w:t>sc</w:t>
      </w:r>
      <w:proofErr w:type="spellEnd"/>
      <w:r>
        <w:rPr>
          <w:rFonts w:ascii="Arial Narrow" w:hAnsi="Arial Narrow"/>
        </w:rPr>
        <w:t>. Jana Žiljak Gršić</w:t>
      </w:r>
    </w:p>
    <w:p w14:paraId="7B0FD59A" w14:textId="5DA45572" w:rsidR="00A76D5D" w:rsidRDefault="00A76D5D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Telefon za kontakt: 099/467-2983                                                              </w:t>
      </w:r>
    </w:p>
    <w:p w14:paraId="58C91848" w14:textId="3E460547" w:rsidR="00A76D5D" w:rsidRDefault="00A76D5D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Odgovorna osoba: Jana Žiljak Gršić                                                        ____________________________    </w:t>
      </w:r>
    </w:p>
    <w:p w14:paraId="575664A6" w14:textId="77777777" w:rsidR="00A76D5D" w:rsidRDefault="00A76D5D" w:rsidP="003736AA">
      <w:pPr>
        <w:ind w:firstLine="0"/>
        <w:rPr>
          <w:rFonts w:ascii="Arial Narrow" w:hAnsi="Arial Narrow"/>
        </w:rPr>
      </w:pPr>
    </w:p>
    <w:p w14:paraId="5482438F" w14:textId="77777777" w:rsidR="00491FFD" w:rsidRDefault="00491FFD" w:rsidP="003736AA">
      <w:pPr>
        <w:ind w:firstLine="0"/>
        <w:rPr>
          <w:rFonts w:ascii="Arial Narrow" w:hAnsi="Arial Narrow"/>
        </w:rPr>
      </w:pPr>
    </w:p>
    <w:p w14:paraId="28941F2A" w14:textId="5B6F0CAE" w:rsidR="00037E4B" w:rsidRDefault="00F05D51" w:rsidP="003736AA">
      <w:pPr>
        <w:ind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</w:p>
    <w:p w14:paraId="3FC909DB" w14:textId="77777777" w:rsidR="004568D2" w:rsidRDefault="004568D2" w:rsidP="003736AA">
      <w:pPr>
        <w:ind w:firstLine="0"/>
        <w:rPr>
          <w:rFonts w:ascii="Arial Narrow" w:hAnsi="Arial Narrow"/>
        </w:rPr>
      </w:pPr>
    </w:p>
    <w:p w14:paraId="11A8BD64" w14:textId="68534F8D" w:rsidR="007D60C8" w:rsidRDefault="00F05D51" w:rsidP="000B23AF">
      <w:pPr>
        <w:ind w:firstLine="0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</w:t>
      </w:r>
    </w:p>
    <w:p w14:paraId="05A3A67C" w14:textId="2541C098" w:rsidR="009B2EA4" w:rsidRPr="009B2EA4" w:rsidRDefault="00F05D51" w:rsidP="001178C8">
      <w:pPr>
        <w:ind w:firstLine="0"/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</w:t>
      </w:r>
    </w:p>
    <w:p w14:paraId="6260B024" w14:textId="32524F5D" w:rsidR="009B2EA4" w:rsidRPr="009B2EA4" w:rsidRDefault="009B2EA4" w:rsidP="00885AB2">
      <w:pPr>
        <w:rPr>
          <w:rFonts w:ascii="Arial Narrow" w:hAnsi="Arial Narrow"/>
        </w:rPr>
      </w:pPr>
    </w:p>
    <w:p w14:paraId="4E6B4AAF" w14:textId="2D67C81A" w:rsidR="009B2EA4" w:rsidRPr="009B2EA4" w:rsidRDefault="009B2EA4" w:rsidP="00954AE6">
      <w:pPr>
        <w:rPr>
          <w:rFonts w:ascii="Arial Narrow" w:hAnsi="Arial Narrow"/>
        </w:rPr>
      </w:pPr>
    </w:p>
    <w:sectPr w:rsidR="009B2EA4" w:rsidRPr="009B2EA4" w:rsidSect="000246A6">
      <w:headerReference w:type="default" r:id="rId8"/>
      <w:footerReference w:type="default" r:id="rId9"/>
      <w:pgSz w:w="11901" w:h="16817"/>
      <w:pgMar w:top="1985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B1BB2" w14:textId="77777777" w:rsidR="007D556F" w:rsidRDefault="007D556F" w:rsidP="00D06484">
      <w:pPr>
        <w:spacing w:after="0" w:line="240" w:lineRule="auto"/>
      </w:pPr>
      <w:r>
        <w:separator/>
      </w:r>
    </w:p>
  </w:endnote>
  <w:endnote w:type="continuationSeparator" w:id="0">
    <w:p w14:paraId="1E670DB0" w14:textId="77777777" w:rsidR="007D556F" w:rsidRDefault="007D556F" w:rsidP="00D06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ler Light">
    <w:altName w:val="Corbel"/>
    <w:charset w:val="00"/>
    <w:family w:val="auto"/>
    <w:pitch w:val="variable"/>
    <w:sig w:usb0="00000001" w:usb1="5000205B" w:usb2="00000000" w:usb3="00000000" w:csb0="0000009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CDE8B" w14:textId="77777777" w:rsidR="00D06484" w:rsidRDefault="00D06484">
    <w:pPr>
      <w:pStyle w:val="Footer"/>
    </w:pPr>
    <w:r>
      <w:rPr>
        <w:noProof/>
        <w:lang w:eastAsia="hr-HR"/>
      </w:rPr>
      <w:drawing>
        <wp:anchor distT="0" distB="0" distL="114300" distR="114300" simplePos="0" relativeHeight="251659264" behindDoc="1" locked="1" layoutInCell="1" allowOverlap="1" wp14:anchorId="4E0EFB01" wp14:editId="2FC0229E">
          <wp:simplePos x="0" y="0"/>
          <wp:positionH relativeFrom="page">
            <wp:posOffset>0</wp:posOffset>
          </wp:positionH>
          <wp:positionV relativeFrom="page">
            <wp:posOffset>9541510</wp:posOffset>
          </wp:positionV>
          <wp:extent cx="7560000" cy="1165267"/>
          <wp:effectExtent l="0" t="0" r="9525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vz_memo_podnozj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652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F355D" w14:textId="77777777" w:rsidR="007D556F" w:rsidRDefault="007D556F" w:rsidP="00D06484">
      <w:pPr>
        <w:spacing w:after="0" w:line="240" w:lineRule="auto"/>
      </w:pPr>
      <w:r>
        <w:separator/>
      </w:r>
    </w:p>
  </w:footnote>
  <w:footnote w:type="continuationSeparator" w:id="0">
    <w:p w14:paraId="4405BC99" w14:textId="77777777" w:rsidR="007D556F" w:rsidRDefault="007D556F" w:rsidP="00D06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BB7A7" w14:textId="77777777" w:rsidR="00D06484" w:rsidRDefault="00D06484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8240" behindDoc="0" locked="1" layoutInCell="1" allowOverlap="1" wp14:anchorId="4A704A98" wp14:editId="50EA781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278890"/>
          <wp:effectExtent l="0" t="0" r="952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vz_memo_zaglavlj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379" cy="1278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D0583F20"/>
    <w:lvl w:ilvl="0">
      <w:start w:val="1"/>
      <w:numFmt w:val="decimal"/>
      <w:lvlText w:val="%1."/>
      <w:lvlJc w:val="right"/>
      <w:pPr>
        <w:ind w:left="397" w:hanging="109"/>
      </w:pPr>
      <w:rPr>
        <w:rFonts w:ascii="Constantia" w:hAnsi="Constantia" w:hint="default"/>
        <w14:numForm w14:val="oldStyle"/>
        <w14:numSpacing w14:val="tabular"/>
      </w:rPr>
    </w:lvl>
  </w:abstractNum>
  <w:abstractNum w:abstractNumId="1" w15:restartNumberingAfterBreak="0">
    <w:nsid w:val="289B7F27"/>
    <w:multiLevelType w:val="hybridMultilevel"/>
    <w:tmpl w:val="C90450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01867"/>
    <w:multiLevelType w:val="multilevel"/>
    <w:tmpl w:val="86E6CB28"/>
    <w:lvl w:ilvl="0">
      <w:start w:val="1"/>
      <w:numFmt w:val="decimal"/>
      <w:pStyle w:val="popisslika"/>
      <w:suff w:val="space"/>
      <w:lvlText w:val="Slika %1."/>
      <w:lvlJc w:val="right"/>
      <w:pPr>
        <w:ind w:left="284" w:firstLine="4"/>
      </w:pPr>
      <w:rPr>
        <w:rFonts w:hint="default"/>
        <w14:numForm w14:val="oldStyle"/>
        <w14:numSpacing w14:val="tabular"/>
      </w:rPr>
    </w:lvl>
    <w:lvl w:ilvl="1">
      <w:start w:val="1"/>
      <w:numFmt w:val="none"/>
      <w:pStyle w:val="Heading2"/>
      <w:suff w:val="nothing"/>
      <w:lvlText w:val=""/>
      <w:lvlJc w:val="left"/>
      <w:pPr>
        <w:ind w:left="17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17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0" w:firstLine="0"/>
      </w:pPr>
      <w:rPr>
        <w:rFonts w:hint="default"/>
      </w:rPr>
    </w:lvl>
  </w:abstractNum>
  <w:abstractNum w:abstractNumId="3" w15:restartNumberingAfterBreak="0">
    <w:nsid w:val="43317EB5"/>
    <w:multiLevelType w:val="hybridMultilevel"/>
    <w:tmpl w:val="44EC639C"/>
    <w:lvl w:ilvl="0" w:tplc="76A8948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54279E"/>
    <w:multiLevelType w:val="multilevel"/>
    <w:tmpl w:val="0AE40E78"/>
    <w:lvl w:ilvl="0">
      <w:start w:val="1"/>
      <w:numFmt w:val="lowerLetter"/>
      <w:pStyle w:val="abcdlista"/>
      <w:lvlText w:val="%1."/>
      <w:lvlJc w:val="right"/>
      <w:pPr>
        <w:ind w:left="425" w:hanging="85"/>
      </w:pPr>
      <w:rPr>
        <w:rFonts w:hint="default"/>
        <w14:numForm w14:val="oldStyle"/>
        <w14:numSpacing w14:val="tabular"/>
      </w:rPr>
    </w:lvl>
    <w:lvl w:ilvl="1">
      <w:start w:val="1"/>
      <w:numFmt w:val="lowerLetter"/>
      <w:lvlText w:val="%2."/>
      <w:lvlJc w:val="right"/>
      <w:pPr>
        <w:ind w:left="1009" w:hanging="361"/>
      </w:pPr>
      <w:rPr>
        <w:rFonts w:hint="default"/>
      </w:rPr>
    </w:lvl>
    <w:lvl w:ilvl="2">
      <w:start w:val="1"/>
      <w:numFmt w:val="none"/>
      <w:lvlText w:val="–"/>
      <w:lvlJc w:val="left"/>
      <w:pPr>
        <w:ind w:left="136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2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8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4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6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28" w:hanging="360"/>
      </w:pPr>
      <w:rPr>
        <w:rFonts w:hint="default"/>
      </w:rPr>
    </w:lvl>
  </w:abstractNum>
  <w:abstractNum w:abstractNumId="5" w15:restartNumberingAfterBreak="0">
    <w:nsid w:val="51131008"/>
    <w:multiLevelType w:val="hybridMultilevel"/>
    <w:tmpl w:val="40AEB3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4B6B44"/>
    <w:multiLevelType w:val="multilevel"/>
    <w:tmpl w:val="D2467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1F29CE"/>
    <w:multiLevelType w:val="multilevel"/>
    <w:tmpl w:val="E6F6153A"/>
    <w:lvl w:ilvl="0">
      <w:start w:val="1"/>
      <w:numFmt w:val="decimal"/>
      <w:pStyle w:val="outlinenumbered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6FA25E52"/>
    <w:multiLevelType w:val="multilevel"/>
    <w:tmpl w:val="B2B0B402"/>
    <w:lvl w:ilvl="0">
      <w:start w:val="1"/>
      <w:numFmt w:val="bullet"/>
      <w:pStyle w:val="ListParagraph"/>
      <w:lvlText w:val="–"/>
      <w:lvlJc w:val="left"/>
      <w:pPr>
        <w:ind w:left="170" w:hanging="170"/>
      </w:pPr>
      <w:rPr>
        <w:rFonts w:ascii="Constantia" w:hAnsi="Constantia" w:hint="default"/>
      </w:rPr>
    </w:lvl>
    <w:lvl w:ilvl="1">
      <w:start w:val="1"/>
      <w:numFmt w:val="bullet"/>
      <w:suff w:val="space"/>
      <w:lvlText w:val="–"/>
      <w:lvlJc w:val="left"/>
      <w:pPr>
        <w:ind w:left="454" w:firstLine="0"/>
      </w:pPr>
      <w:rPr>
        <w:rFonts w:ascii="Constantia" w:hAnsi="Constantia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0DF7B10"/>
    <w:multiLevelType w:val="hybridMultilevel"/>
    <w:tmpl w:val="EBA6C7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013949"/>
    <w:multiLevelType w:val="hybridMultilevel"/>
    <w:tmpl w:val="1BF86B82"/>
    <w:lvl w:ilvl="0" w:tplc="B2B2CC3E">
      <w:start w:val="1"/>
      <w:numFmt w:val="decimal"/>
      <w:pStyle w:val="numberedlist"/>
      <w:lvlText w:val="%1."/>
      <w:lvlJc w:val="right"/>
      <w:pPr>
        <w:ind w:left="170" w:hanging="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</w:num>
  <w:num w:numId="8">
    <w:abstractNumId w:val="0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10"/>
  </w:num>
  <w:num w:numId="14">
    <w:abstractNumId w:val="10"/>
  </w:num>
  <w:num w:numId="15">
    <w:abstractNumId w:val="4"/>
  </w:num>
  <w:num w:numId="16">
    <w:abstractNumId w:val="4"/>
  </w:num>
  <w:num w:numId="17">
    <w:abstractNumId w:val="10"/>
  </w:num>
  <w:num w:numId="18">
    <w:abstractNumId w:val="8"/>
  </w:num>
  <w:num w:numId="19">
    <w:abstractNumId w:val="2"/>
  </w:num>
  <w:num w:numId="20">
    <w:abstractNumId w:val="2"/>
  </w:num>
  <w:num w:numId="21">
    <w:abstractNumId w:val="2"/>
  </w:num>
  <w:num w:numId="22">
    <w:abstractNumId w:val="10"/>
  </w:num>
  <w:num w:numId="23">
    <w:abstractNumId w:val="2"/>
  </w:num>
  <w:num w:numId="24">
    <w:abstractNumId w:val="2"/>
  </w:num>
  <w:num w:numId="25">
    <w:abstractNumId w:val="8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7"/>
  </w:num>
  <w:num w:numId="31">
    <w:abstractNumId w:val="7"/>
  </w:num>
  <w:num w:numId="32">
    <w:abstractNumId w:val="7"/>
  </w:num>
  <w:num w:numId="33">
    <w:abstractNumId w:val="2"/>
  </w:num>
  <w:num w:numId="34">
    <w:abstractNumId w:val="2"/>
  </w:num>
  <w:num w:numId="35">
    <w:abstractNumId w:val="3"/>
  </w:num>
  <w:num w:numId="36">
    <w:abstractNumId w:val="9"/>
  </w:num>
  <w:num w:numId="37">
    <w:abstractNumId w:val="1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84"/>
    <w:rsid w:val="0001120F"/>
    <w:rsid w:val="000246A6"/>
    <w:rsid w:val="00037E4B"/>
    <w:rsid w:val="00050B76"/>
    <w:rsid w:val="000938AA"/>
    <w:rsid w:val="000A3795"/>
    <w:rsid w:val="000A5D25"/>
    <w:rsid w:val="000B23AF"/>
    <w:rsid w:val="000C4068"/>
    <w:rsid w:val="000E49BD"/>
    <w:rsid w:val="000E713C"/>
    <w:rsid w:val="0010495E"/>
    <w:rsid w:val="001178C8"/>
    <w:rsid w:val="001268BC"/>
    <w:rsid w:val="001620E9"/>
    <w:rsid w:val="00176401"/>
    <w:rsid w:val="00181BA3"/>
    <w:rsid w:val="00190385"/>
    <w:rsid w:val="001B1E9D"/>
    <w:rsid w:val="001B357A"/>
    <w:rsid w:val="001B4F77"/>
    <w:rsid w:val="001C798D"/>
    <w:rsid w:val="001D2F10"/>
    <w:rsid w:val="001E0F14"/>
    <w:rsid w:val="001F00DD"/>
    <w:rsid w:val="001F2D0C"/>
    <w:rsid w:val="001F68B8"/>
    <w:rsid w:val="00212101"/>
    <w:rsid w:val="00214DE3"/>
    <w:rsid w:val="002273B5"/>
    <w:rsid w:val="00232B70"/>
    <w:rsid w:val="00233ED9"/>
    <w:rsid w:val="00267FF8"/>
    <w:rsid w:val="0027056D"/>
    <w:rsid w:val="00271843"/>
    <w:rsid w:val="00274C3F"/>
    <w:rsid w:val="002772BA"/>
    <w:rsid w:val="002808B5"/>
    <w:rsid w:val="00282B2C"/>
    <w:rsid w:val="00291A97"/>
    <w:rsid w:val="00291F75"/>
    <w:rsid w:val="002B5510"/>
    <w:rsid w:val="002D57AF"/>
    <w:rsid w:val="002E63EA"/>
    <w:rsid w:val="002F3B8C"/>
    <w:rsid w:val="0032010B"/>
    <w:rsid w:val="00327F07"/>
    <w:rsid w:val="00335AEF"/>
    <w:rsid w:val="00342103"/>
    <w:rsid w:val="00356367"/>
    <w:rsid w:val="003565D5"/>
    <w:rsid w:val="00361F88"/>
    <w:rsid w:val="003736AA"/>
    <w:rsid w:val="00385073"/>
    <w:rsid w:val="003A02AE"/>
    <w:rsid w:val="003A191B"/>
    <w:rsid w:val="003A26A5"/>
    <w:rsid w:val="003B79F1"/>
    <w:rsid w:val="003C455B"/>
    <w:rsid w:val="00404803"/>
    <w:rsid w:val="00417A1B"/>
    <w:rsid w:val="00426820"/>
    <w:rsid w:val="00431D17"/>
    <w:rsid w:val="00435076"/>
    <w:rsid w:val="0043525A"/>
    <w:rsid w:val="004373B0"/>
    <w:rsid w:val="004568D2"/>
    <w:rsid w:val="004770F1"/>
    <w:rsid w:val="00483089"/>
    <w:rsid w:val="0048653A"/>
    <w:rsid w:val="00491FFD"/>
    <w:rsid w:val="0049330A"/>
    <w:rsid w:val="004A3D62"/>
    <w:rsid w:val="004C181C"/>
    <w:rsid w:val="004C78A1"/>
    <w:rsid w:val="004D530E"/>
    <w:rsid w:val="004E1DFC"/>
    <w:rsid w:val="004F2A66"/>
    <w:rsid w:val="00504E8C"/>
    <w:rsid w:val="00524796"/>
    <w:rsid w:val="00541098"/>
    <w:rsid w:val="0054624E"/>
    <w:rsid w:val="00556B69"/>
    <w:rsid w:val="00560AC5"/>
    <w:rsid w:val="00572BFD"/>
    <w:rsid w:val="00576674"/>
    <w:rsid w:val="00590C9B"/>
    <w:rsid w:val="005A0E28"/>
    <w:rsid w:val="005D1581"/>
    <w:rsid w:val="005E1804"/>
    <w:rsid w:val="005E531A"/>
    <w:rsid w:val="005F3798"/>
    <w:rsid w:val="00604B3C"/>
    <w:rsid w:val="00614EB8"/>
    <w:rsid w:val="00626A5E"/>
    <w:rsid w:val="00630E18"/>
    <w:rsid w:val="006319B5"/>
    <w:rsid w:val="00635222"/>
    <w:rsid w:val="00635FF1"/>
    <w:rsid w:val="0065457B"/>
    <w:rsid w:val="006756EF"/>
    <w:rsid w:val="00684ABD"/>
    <w:rsid w:val="00690FFA"/>
    <w:rsid w:val="006C42DA"/>
    <w:rsid w:val="006E25A3"/>
    <w:rsid w:val="006F292A"/>
    <w:rsid w:val="006F5FB8"/>
    <w:rsid w:val="00700AC4"/>
    <w:rsid w:val="00732FA3"/>
    <w:rsid w:val="007673DA"/>
    <w:rsid w:val="0077014E"/>
    <w:rsid w:val="007722D7"/>
    <w:rsid w:val="00775702"/>
    <w:rsid w:val="00786EC8"/>
    <w:rsid w:val="007A279E"/>
    <w:rsid w:val="007B207C"/>
    <w:rsid w:val="007C6135"/>
    <w:rsid w:val="007D556F"/>
    <w:rsid w:val="007D60C8"/>
    <w:rsid w:val="007D6E3B"/>
    <w:rsid w:val="007E397A"/>
    <w:rsid w:val="007F5258"/>
    <w:rsid w:val="007F601A"/>
    <w:rsid w:val="008006F7"/>
    <w:rsid w:val="0081142A"/>
    <w:rsid w:val="008158A0"/>
    <w:rsid w:val="008238B9"/>
    <w:rsid w:val="00861E35"/>
    <w:rsid w:val="008656C1"/>
    <w:rsid w:val="00871DAA"/>
    <w:rsid w:val="00885AB2"/>
    <w:rsid w:val="008C4AA3"/>
    <w:rsid w:val="008C7059"/>
    <w:rsid w:val="008D3722"/>
    <w:rsid w:val="008E5AC5"/>
    <w:rsid w:val="00943AE8"/>
    <w:rsid w:val="009446DA"/>
    <w:rsid w:val="009511B3"/>
    <w:rsid w:val="00954981"/>
    <w:rsid w:val="00954AE6"/>
    <w:rsid w:val="009616DE"/>
    <w:rsid w:val="0096375A"/>
    <w:rsid w:val="00983EC9"/>
    <w:rsid w:val="00987AE1"/>
    <w:rsid w:val="009B2EA4"/>
    <w:rsid w:val="009D2B6D"/>
    <w:rsid w:val="009E06B9"/>
    <w:rsid w:val="009E27EB"/>
    <w:rsid w:val="009E6B5A"/>
    <w:rsid w:val="00A04E05"/>
    <w:rsid w:val="00A05B2B"/>
    <w:rsid w:val="00A17EB2"/>
    <w:rsid w:val="00A2367B"/>
    <w:rsid w:val="00A41936"/>
    <w:rsid w:val="00A42315"/>
    <w:rsid w:val="00A76D5D"/>
    <w:rsid w:val="00A7713E"/>
    <w:rsid w:val="00A84F81"/>
    <w:rsid w:val="00A85B01"/>
    <w:rsid w:val="00AB026A"/>
    <w:rsid w:val="00AB2FC3"/>
    <w:rsid w:val="00AB7804"/>
    <w:rsid w:val="00AC2F8D"/>
    <w:rsid w:val="00AE46B6"/>
    <w:rsid w:val="00AF058A"/>
    <w:rsid w:val="00B26359"/>
    <w:rsid w:val="00B42C5A"/>
    <w:rsid w:val="00B82C33"/>
    <w:rsid w:val="00B971FC"/>
    <w:rsid w:val="00BC3F41"/>
    <w:rsid w:val="00BC6047"/>
    <w:rsid w:val="00BE6E9C"/>
    <w:rsid w:val="00C03A2F"/>
    <w:rsid w:val="00C10BA9"/>
    <w:rsid w:val="00C43E41"/>
    <w:rsid w:val="00C671C6"/>
    <w:rsid w:val="00C854E1"/>
    <w:rsid w:val="00C960D8"/>
    <w:rsid w:val="00C97C0C"/>
    <w:rsid w:val="00CA0A5C"/>
    <w:rsid w:val="00CA74A8"/>
    <w:rsid w:val="00CB77EE"/>
    <w:rsid w:val="00CE478B"/>
    <w:rsid w:val="00D06110"/>
    <w:rsid w:val="00D06484"/>
    <w:rsid w:val="00D263E4"/>
    <w:rsid w:val="00D74BD2"/>
    <w:rsid w:val="00D8078E"/>
    <w:rsid w:val="00D84A93"/>
    <w:rsid w:val="00D9084B"/>
    <w:rsid w:val="00D97C38"/>
    <w:rsid w:val="00DB38C2"/>
    <w:rsid w:val="00DB3FE0"/>
    <w:rsid w:val="00DC0C14"/>
    <w:rsid w:val="00DC4B13"/>
    <w:rsid w:val="00DD1869"/>
    <w:rsid w:val="00DE0267"/>
    <w:rsid w:val="00DE5C5C"/>
    <w:rsid w:val="00DF2F6A"/>
    <w:rsid w:val="00DF48AD"/>
    <w:rsid w:val="00E107B5"/>
    <w:rsid w:val="00E23561"/>
    <w:rsid w:val="00E35726"/>
    <w:rsid w:val="00E429DC"/>
    <w:rsid w:val="00EC332E"/>
    <w:rsid w:val="00EC6CC6"/>
    <w:rsid w:val="00ED4E0D"/>
    <w:rsid w:val="00EF15CB"/>
    <w:rsid w:val="00F05D51"/>
    <w:rsid w:val="00F25750"/>
    <w:rsid w:val="00F37931"/>
    <w:rsid w:val="00F40683"/>
    <w:rsid w:val="00F426D3"/>
    <w:rsid w:val="00F453BB"/>
    <w:rsid w:val="00F60E53"/>
    <w:rsid w:val="00F84086"/>
    <w:rsid w:val="00F847A7"/>
    <w:rsid w:val="00FA4DF7"/>
    <w:rsid w:val="00FD0B89"/>
    <w:rsid w:val="00FD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298313"/>
  <w14:defaultImageDpi w14:val="300"/>
  <w15:docId w15:val="{1B688FEF-6DD5-4EBB-879E-C3A506CD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 Light" w:eastAsiaTheme="minorEastAsia" w:hAnsi="Calibri Light" w:cs="Arial"/>
        <w:kern w:val="3"/>
        <w:lang w:val="hr-HR" w:eastAsia="en-US" w:bidi="ar-SA"/>
        <w14:ligatures w14:val="standardContextual"/>
        <w14:numForm w14:val="oldStyle"/>
        <w14:numSpacing w14:val="proportional"/>
        <w14:cntxtAlts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Tekst"/>
    <w:qFormat/>
    <w:rsid w:val="00190385"/>
    <w:pPr>
      <w:spacing w:after="220" w:line="288" w:lineRule="auto"/>
      <w:ind w:firstLine="284"/>
      <w:contextualSpacing/>
    </w:pPr>
    <w:rPr>
      <w:rFonts w:asciiTheme="minorHAnsi" w:hAnsiTheme="minorHAnsi"/>
      <w:sz w:val="22"/>
    </w:rPr>
  </w:style>
  <w:style w:type="paragraph" w:styleId="Heading1">
    <w:name w:val="heading 1"/>
    <w:basedOn w:val="Title"/>
    <w:next w:val="NoSpacing"/>
    <w:link w:val="Heading1Char"/>
    <w:uiPriority w:val="9"/>
    <w:qFormat/>
    <w:rsid w:val="00D8078E"/>
    <w:pPr>
      <w:keepNext/>
      <w:keepLines/>
      <w:spacing w:before="580" w:after="220" w:line="288" w:lineRule="auto"/>
      <w:outlineLvl w:val="0"/>
    </w:pPr>
    <w:rPr>
      <w:color w:val="0064BE"/>
      <w:sz w:val="34"/>
      <w:szCs w:val="36"/>
    </w:rPr>
  </w:style>
  <w:style w:type="paragraph" w:styleId="Heading2">
    <w:name w:val="heading 2"/>
    <w:basedOn w:val="Heading1"/>
    <w:next w:val="NoSpacing"/>
    <w:link w:val="Heading2Char"/>
    <w:uiPriority w:val="9"/>
    <w:unhideWhenUsed/>
    <w:qFormat/>
    <w:rsid w:val="00FA4DF7"/>
    <w:pPr>
      <w:numPr>
        <w:ilvl w:val="1"/>
        <w:numId w:val="33"/>
      </w:numPr>
      <w:spacing w:before="360" w:after="120"/>
      <w:ind w:left="0"/>
      <w:outlineLvl w:val="1"/>
    </w:pPr>
    <w:rPr>
      <w:caps/>
      <w:color w:val="7A7A7A" w:themeColor="accent5" w:themeShade="BF"/>
      <w:sz w:val="28"/>
      <w:szCs w:val="28"/>
    </w:rPr>
  </w:style>
  <w:style w:type="paragraph" w:styleId="Heading3">
    <w:name w:val="heading 3"/>
    <w:basedOn w:val="Title"/>
    <w:link w:val="Heading3Char"/>
    <w:uiPriority w:val="9"/>
    <w:qFormat/>
    <w:rsid w:val="00FA4DF7"/>
    <w:pPr>
      <w:numPr>
        <w:ilvl w:val="2"/>
        <w:numId w:val="34"/>
      </w:numPr>
      <w:spacing w:before="120" w:after="0" w:line="288" w:lineRule="auto"/>
      <w:contextualSpacing w:val="0"/>
      <w:outlineLvl w:val="2"/>
    </w:pPr>
    <w:rPr>
      <w:bCs/>
      <w:color w:val="0082F7"/>
      <w:kern w:val="0"/>
      <w:sz w:val="28"/>
      <w:szCs w:val="27"/>
      <w14:ligatures w14:val="none"/>
      <w14:numForm w14:val="default"/>
      <w14:numSpacing w14:val="default"/>
      <w14:cntxtAlts w14:val="0"/>
    </w:rPr>
  </w:style>
  <w:style w:type="paragraph" w:styleId="Heading4">
    <w:name w:val="heading 4"/>
    <w:basedOn w:val="Title"/>
    <w:next w:val="NoSpacing"/>
    <w:link w:val="Heading4Char"/>
    <w:uiPriority w:val="9"/>
    <w:unhideWhenUsed/>
    <w:qFormat/>
    <w:rsid w:val="001E0F14"/>
    <w:pPr>
      <w:keepNext/>
      <w:keepLines/>
      <w:spacing w:before="200" w:after="0"/>
      <w:outlineLvl w:val="3"/>
    </w:pPr>
    <w:rPr>
      <w:rFonts w:ascii="Calibri" w:hAnsi="Calibri"/>
      <w:bCs/>
      <w:cap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637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64B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37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4C8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Prvi"/>
    <w:basedOn w:val="Normal"/>
    <w:next w:val="Normal"/>
    <w:uiPriority w:val="1"/>
    <w:qFormat/>
    <w:rsid w:val="00A2367B"/>
    <w:pPr>
      <w:spacing w:after="0"/>
      <w:ind w:firstLine="0"/>
    </w:pPr>
    <w:rPr>
      <w:rFonts w:cstheme="minorBidi"/>
      <w:kern w:val="8"/>
      <w:szCs w:val="24"/>
      <w14:cntxtAlts w14:val="0"/>
    </w:rPr>
  </w:style>
  <w:style w:type="paragraph" w:styleId="Title">
    <w:name w:val="Title"/>
    <w:basedOn w:val="Normal"/>
    <w:next w:val="NoSpacing"/>
    <w:link w:val="TitleChar"/>
    <w:uiPriority w:val="10"/>
    <w:qFormat/>
    <w:rsid w:val="0096375A"/>
    <w:pPr>
      <w:spacing w:after="932" w:line="240" w:lineRule="auto"/>
      <w:ind w:firstLine="0"/>
    </w:pPr>
    <w:rPr>
      <w:rFonts w:ascii="Calibri Light" w:eastAsiaTheme="majorEastAsia" w:hAnsi="Calibri Light" w:cstheme="majorBidi"/>
      <w:color w:val="004C8F"/>
      <w:kern w:val="28"/>
      <w:sz w:val="56"/>
      <w:szCs w:val="58"/>
    </w:rPr>
  </w:style>
  <w:style w:type="character" w:customStyle="1" w:styleId="TitleChar">
    <w:name w:val="Title Char"/>
    <w:basedOn w:val="DefaultParagraphFont"/>
    <w:link w:val="Title"/>
    <w:uiPriority w:val="10"/>
    <w:rsid w:val="0096375A"/>
    <w:rPr>
      <w:rFonts w:eastAsiaTheme="majorEastAsia" w:cstheme="majorBidi"/>
      <w:color w:val="004C8F"/>
      <w:kern w:val="28"/>
      <w:sz w:val="56"/>
      <w:szCs w:val="58"/>
    </w:rPr>
  </w:style>
  <w:style w:type="character" w:customStyle="1" w:styleId="Heading1Char">
    <w:name w:val="Heading 1 Char"/>
    <w:basedOn w:val="DefaultParagraphFont"/>
    <w:link w:val="Heading1"/>
    <w:uiPriority w:val="9"/>
    <w:rsid w:val="00D8078E"/>
    <w:rPr>
      <w:rFonts w:eastAsiaTheme="majorEastAsia" w:cstheme="majorBidi"/>
      <w:color w:val="0064BE"/>
      <w:kern w:val="28"/>
      <w:sz w:val="34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A4DF7"/>
    <w:rPr>
      <w:rFonts w:eastAsiaTheme="majorEastAsia" w:cstheme="majorBidi"/>
      <w:caps/>
      <w:color w:val="7A7A7A" w:themeColor="accent5" w:themeShade="BF"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6375A"/>
    <w:rPr>
      <w:rFonts w:eastAsiaTheme="majorEastAsia" w:cstheme="majorBidi"/>
      <w:bCs/>
      <w:color w:val="0082F7"/>
      <w:kern w:val="0"/>
      <w:sz w:val="28"/>
      <w:szCs w:val="27"/>
      <w14:ligatures w14:val="none"/>
      <w14:numForm w14:val="default"/>
      <w14:numSpacing w14:val="default"/>
      <w14:cntxtAlts w14:val="0"/>
    </w:rPr>
  </w:style>
  <w:style w:type="character" w:customStyle="1" w:styleId="apple-converted-space">
    <w:name w:val="apple-converted-space"/>
    <w:basedOn w:val="DefaultParagraphFont"/>
    <w:rsid w:val="00871DAA"/>
  </w:style>
  <w:style w:type="paragraph" w:styleId="ListParagraph">
    <w:name w:val="List Paragraph"/>
    <w:basedOn w:val="NoSpacing"/>
    <w:uiPriority w:val="34"/>
    <w:qFormat/>
    <w:rsid w:val="00C10BA9"/>
    <w:pPr>
      <w:numPr>
        <w:numId w:val="25"/>
      </w:numPr>
      <w:spacing w:after="120"/>
    </w:pPr>
  </w:style>
  <w:style w:type="paragraph" w:customStyle="1" w:styleId="Caption1">
    <w:name w:val="Caption1"/>
    <w:basedOn w:val="NoSpacing"/>
    <w:qFormat/>
    <w:rsid w:val="00626A5E"/>
    <w:pPr>
      <w:spacing w:after="120"/>
    </w:pPr>
    <w:rPr>
      <w:rFonts w:asciiTheme="majorHAnsi" w:hAnsiTheme="majorHAnsi"/>
      <w:color w:val="666666" w:themeColor="text2" w:themeTint="BF"/>
      <w:sz w:val="18"/>
    </w:rPr>
  </w:style>
  <w:style w:type="character" w:styleId="SubtleReference">
    <w:name w:val="Subtle Reference"/>
    <w:basedOn w:val="DefaultParagraphFont"/>
    <w:uiPriority w:val="31"/>
    <w:qFormat/>
    <w:rsid w:val="0096375A"/>
    <w:rPr>
      <w:caps w:val="0"/>
      <w:smallCaps w:val="0"/>
      <w:color w:val="0064BE"/>
      <w:spacing w:val="0"/>
      <w:w w:val="100"/>
      <w:position w:val="0"/>
      <w:u w:val="single"/>
      <w14:ligatures w14:val="standardContextual"/>
      <w14:numForm w14:val="oldStyle"/>
      <w14:numSpacing w14:val="proportional"/>
    </w:rPr>
  </w:style>
  <w:style w:type="paragraph" w:customStyle="1" w:styleId="numberedlist">
    <w:name w:val="numbered_list"/>
    <w:basedOn w:val="ListNumber"/>
    <w:qFormat/>
    <w:rsid w:val="001E0F14"/>
    <w:pPr>
      <w:numPr>
        <w:numId w:val="22"/>
      </w:numPr>
      <w:spacing w:before="60" w:after="180"/>
    </w:pPr>
  </w:style>
  <w:style w:type="paragraph" w:styleId="ListNumber">
    <w:name w:val="List Number"/>
    <w:basedOn w:val="Normal"/>
    <w:uiPriority w:val="99"/>
    <w:semiHidden/>
    <w:unhideWhenUsed/>
    <w:rsid w:val="008C4AA3"/>
    <w:pPr>
      <w:ind w:firstLine="0"/>
    </w:pPr>
  </w:style>
  <w:style w:type="paragraph" w:customStyle="1" w:styleId="kod">
    <w:name w:val="kod"/>
    <w:basedOn w:val="Normal"/>
    <w:uiPriority w:val="99"/>
    <w:qFormat/>
    <w:rsid w:val="00327F07"/>
    <w:pPr>
      <w:widowControl w:val="0"/>
      <w:suppressAutoHyphens/>
      <w:autoSpaceDE w:val="0"/>
      <w:autoSpaceDN w:val="0"/>
      <w:adjustRightInd w:val="0"/>
      <w:spacing w:after="240"/>
      <w:ind w:firstLine="0"/>
      <w:textAlignment w:val="center"/>
    </w:pPr>
    <w:rPr>
      <w:rFonts w:ascii="Consolas" w:hAnsi="Consolas" w:cs="Consolas"/>
      <w:color w:val="666666" w:themeColor="text2" w:themeTint="BF"/>
      <w:kern w:val="0"/>
      <w:sz w:val="18"/>
      <w:szCs w:val="16"/>
      <w14:ligatures w14:val="none"/>
      <w14:numForm w14:val="default"/>
      <w14:numSpacing w14:val="default"/>
      <w14:cntxtAlts w14:val="0"/>
    </w:rPr>
  </w:style>
  <w:style w:type="paragraph" w:customStyle="1" w:styleId="popisslika">
    <w:name w:val="popis_slika"/>
    <w:basedOn w:val="numberedlist"/>
    <w:qFormat/>
    <w:rsid w:val="00FA4DF7"/>
    <w:pPr>
      <w:numPr>
        <w:numId w:val="34"/>
      </w:numPr>
    </w:pPr>
  </w:style>
  <w:style w:type="character" w:customStyle="1" w:styleId="eksponent">
    <w:name w:val="eksponent"/>
    <w:basedOn w:val="DefaultParagraphFont"/>
    <w:uiPriority w:val="1"/>
    <w:qFormat/>
    <w:rsid w:val="00327F07"/>
    <w:rPr>
      <w:vertAlign w:val="superscript"/>
    </w:rPr>
  </w:style>
  <w:style w:type="paragraph" w:customStyle="1" w:styleId="outlinenumbered">
    <w:name w:val="outline_numbered"/>
    <w:basedOn w:val="numberedlist"/>
    <w:qFormat/>
    <w:rsid w:val="00190385"/>
    <w:pPr>
      <w:numPr>
        <w:numId w:val="32"/>
      </w:numPr>
      <w:spacing w:before="120" w:after="120"/>
    </w:pPr>
  </w:style>
  <w:style w:type="paragraph" w:customStyle="1" w:styleId="abcdlista">
    <w:name w:val="abcd_lista"/>
    <w:basedOn w:val="numberedlist"/>
    <w:qFormat/>
    <w:rsid w:val="00C97C0C"/>
    <w:pPr>
      <w:numPr>
        <w:numId w:val="16"/>
      </w:numPr>
      <w:spacing w:before="0" w:after="60"/>
    </w:pPr>
  </w:style>
  <w:style w:type="character" w:customStyle="1" w:styleId="Heading4Char">
    <w:name w:val="Heading 4 Char"/>
    <w:basedOn w:val="DefaultParagraphFont"/>
    <w:link w:val="Heading4"/>
    <w:uiPriority w:val="9"/>
    <w:rsid w:val="001E0F14"/>
    <w:rPr>
      <w:rFonts w:ascii="Calibri" w:eastAsiaTheme="majorEastAsia" w:hAnsi="Calibri" w:cstheme="majorBidi"/>
      <w:bCs/>
      <w:caps/>
      <w:color w:val="FF7070" w:themeColor="accent1" w:themeTint="66"/>
      <w:kern w:val="28"/>
      <w:sz w:val="22"/>
      <w:szCs w:val="22"/>
      <w14:ligatures w14:val="standardContextual"/>
      <w14:numForm w14:val="oldStyle"/>
      <w14:numSpacing w14:val="proportional"/>
      <w14:cntxtAlts/>
    </w:rPr>
  </w:style>
  <w:style w:type="paragraph" w:customStyle="1" w:styleId="komentar">
    <w:name w:val="komentar"/>
    <w:basedOn w:val="CommentText"/>
    <w:qFormat/>
    <w:rsid w:val="00590C9B"/>
    <w:rPr>
      <w:sz w:val="20"/>
      <w14:ligatures w14:val="none"/>
      <w14:numForm w14:val="default"/>
      <w14:numSpacing w14:val="default"/>
      <w14:cntxtAlts w14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A2367B"/>
    <w:pPr>
      <w:widowControl w:val="0"/>
      <w:suppressAutoHyphens/>
      <w:autoSpaceDN w:val="0"/>
      <w:spacing w:after="0" w:line="240" w:lineRule="auto"/>
      <w:ind w:firstLine="0"/>
      <w:contextualSpacing w:val="0"/>
      <w:textAlignment w:val="baseline"/>
    </w:pPr>
    <w:rPr>
      <w:rFonts w:eastAsia="SimSun"/>
      <w:sz w:val="18"/>
      <w:szCs w:val="18"/>
      <w:lang w:eastAsia="zh-CN" w:bidi="hi-I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367B"/>
    <w:rPr>
      <w:rFonts w:eastAsia="SimSun"/>
      <w:sz w:val="18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67B"/>
    <w:pPr>
      <w:spacing w:after="0" w:line="240" w:lineRule="auto"/>
    </w:pPr>
    <w:rPr>
      <w:rFonts w:ascii="Calibri" w:hAnsi="Calibri" w:cs="Lucida Grande"/>
      <w:b/>
      <w:bCs/>
      <w:kern w:val="1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67B"/>
    <w:rPr>
      <w:rFonts w:ascii="Calibri" w:hAnsi="Calibri" w:cs="Lucida Grande"/>
      <w:b/>
      <w:bCs/>
      <w:kern w:val="10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96375A"/>
    <w:rPr>
      <w:rFonts w:asciiTheme="majorHAnsi" w:eastAsiaTheme="majorEastAsia" w:hAnsiTheme="majorHAnsi" w:cstheme="majorBidi"/>
      <w:color w:val="0064BE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375A"/>
    <w:pPr>
      <w:numPr>
        <w:ilvl w:val="1"/>
      </w:numPr>
      <w:ind w:firstLine="284"/>
    </w:pPr>
    <w:rPr>
      <w:rFonts w:asciiTheme="majorHAnsi" w:eastAsiaTheme="majorEastAsia" w:hAnsiTheme="majorHAnsi" w:cstheme="majorBidi"/>
      <w:i/>
      <w:iCs/>
      <w:color w:val="989898" w:themeColor="text2" w:themeTint="8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6375A"/>
    <w:rPr>
      <w:rFonts w:asciiTheme="majorHAnsi" w:eastAsiaTheme="majorEastAsia" w:hAnsiTheme="majorHAnsi" w:cstheme="majorBidi"/>
      <w:i/>
      <w:iCs/>
      <w:color w:val="989898" w:themeColor="text2" w:themeTint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375A"/>
    <w:rPr>
      <w:rFonts w:asciiTheme="majorHAnsi" w:eastAsiaTheme="majorEastAsia" w:hAnsiTheme="majorHAnsi" w:cstheme="majorBidi"/>
      <w:i/>
      <w:iCs/>
      <w:color w:val="004C8F"/>
      <w:sz w:val="22"/>
    </w:rPr>
  </w:style>
  <w:style w:type="character" w:styleId="IntenseEmphasis">
    <w:name w:val="Intense Emphasis"/>
    <w:basedOn w:val="DefaultParagraphFont"/>
    <w:uiPriority w:val="21"/>
    <w:qFormat/>
    <w:rsid w:val="0096375A"/>
    <w:rPr>
      <w:b/>
      <w:bCs/>
      <w:i/>
      <w:iCs/>
      <w:color w:val="0082F7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375A"/>
    <w:pPr>
      <w:pBdr>
        <w:top w:val="dotted" w:sz="4" w:space="1" w:color="002B52"/>
        <w:bottom w:val="dotted" w:sz="4" w:space="4" w:color="002B52"/>
      </w:pBdr>
      <w:spacing w:before="200" w:after="280"/>
      <w:ind w:left="936" w:right="936"/>
    </w:pPr>
    <w:rPr>
      <w:b/>
      <w:bCs/>
      <w:i/>
      <w:iCs/>
      <w:color w:val="004C8F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375A"/>
    <w:rPr>
      <w:rFonts w:asciiTheme="minorHAnsi" w:hAnsiTheme="minorHAnsi"/>
      <w:b/>
      <w:bCs/>
      <w:i/>
      <w:iCs/>
      <w:color w:val="004C8F"/>
      <w:sz w:val="22"/>
      <w:szCs w:val="22"/>
    </w:rPr>
  </w:style>
  <w:style w:type="character" w:styleId="IntenseReference">
    <w:name w:val="Intense Reference"/>
    <w:basedOn w:val="DefaultParagraphFont"/>
    <w:uiPriority w:val="32"/>
    <w:qFormat/>
    <w:rsid w:val="0096375A"/>
    <w:rPr>
      <w:b/>
      <w:bCs/>
      <w:smallCaps/>
      <w:color w:val="0077E1"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64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484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D064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484"/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1B4F77"/>
    <w:rPr>
      <w:color w:val="D01010" w:themeColor="hyperlink"/>
      <w:u w:val="single"/>
    </w:rPr>
  </w:style>
  <w:style w:type="paragraph" w:customStyle="1" w:styleId="Obrazac">
    <w:name w:val="Obrazac"/>
    <w:basedOn w:val="Normal"/>
    <w:rsid w:val="00A84F81"/>
    <w:pPr>
      <w:spacing w:after="0" w:line="240" w:lineRule="auto"/>
      <w:ind w:firstLine="0"/>
      <w:contextualSpacing w:val="0"/>
      <w:jc w:val="both"/>
    </w:pPr>
    <w:rPr>
      <w:rFonts w:ascii="Times New Roman" w:eastAsia="Times New Roman" w:hAnsi="Times New Roman" w:cs="Times New Roman"/>
      <w:kern w:val="0"/>
      <w:sz w:val="24"/>
      <w:szCs w:val="24"/>
      <w14:ligatures w14:val="none"/>
      <w14:numForm w14:val="default"/>
      <w14:numSpacing w14:val="default"/>
      <w14:cntxtAlts w14:val="0"/>
    </w:rPr>
  </w:style>
  <w:style w:type="paragraph" w:styleId="BodyText">
    <w:name w:val="Body Text"/>
    <w:basedOn w:val="Normal"/>
    <w:link w:val="BodyTextChar"/>
    <w:rsid w:val="00AB7804"/>
    <w:pPr>
      <w:snapToGrid w:val="0"/>
      <w:spacing w:after="0" w:line="240" w:lineRule="auto"/>
      <w:ind w:firstLine="0"/>
      <w:contextualSpacing w:val="0"/>
      <w:jc w:val="both"/>
    </w:pPr>
    <w:rPr>
      <w:rFonts w:ascii="Times New Roman" w:eastAsia="Times New Roman" w:hAnsi="Times New Roman" w:cs="Times New Roman"/>
      <w:kern w:val="0"/>
      <w:sz w:val="24"/>
      <w14:ligatures w14:val="none"/>
      <w14:numForm w14:val="default"/>
      <w14:numSpacing w14:val="default"/>
      <w14:cntxtAlts w14:val="0"/>
    </w:rPr>
  </w:style>
  <w:style w:type="character" w:customStyle="1" w:styleId="BodyTextChar">
    <w:name w:val="Body Text Char"/>
    <w:basedOn w:val="DefaultParagraphFont"/>
    <w:link w:val="BodyText"/>
    <w:rsid w:val="00AB7804"/>
    <w:rPr>
      <w:rFonts w:ascii="Times New Roman" w:eastAsia="Times New Roman" w:hAnsi="Times New Roman" w:cs="Times New Roman"/>
      <w:kern w:val="0"/>
      <w:sz w:val="24"/>
      <w14:ligatures w14:val="none"/>
      <w14:numForm w14:val="default"/>
      <w14:numSpacing w14:val="default"/>
      <w14:cntxtAlts w14:val="0"/>
    </w:rPr>
  </w:style>
  <w:style w:type="table" w:styleId="TableGrid">
    <w:name w:val="Table Grid"/>
    <w:basedOn w:val="TableNormal"/>
    <w:uiPriority w:val="59"/>
    <w:rsid w:val="00AB0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0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iff">
  <a:themeElements>
    <a:clrScheme name="Plaza">
      <a:dk1>
        <a:sysClr val="windowText" lastClr="000000"/>
      </a:dk1>
      <a:lt1>
        <a:sysClr val="window" lastClr="FFFFFF"/>
      </a:lt1>
      <a:dk2>
        <a:srgbClr val="333333"/>
      </a:dk2>
      <a:lt2>
        <a:srgbClr val="CCCCCC"/>
      </a:lt2>
      <a:accent1>
        <a:srgbClr val="990000"/>
      </a:accent1>
      <a:accent2>
        <a:srgbClr val="580101"/>
      </a:accent2>
      <a:accent3>
        <a:srgbClr val="E94A00"/>
      </a:accent3>
      <a:accent4>
        <a:srgbClr val="EB8F00"/>
      </a:accent4>
      <a:accent5>
        <a:srgbClr val="A4A4A4"/>
      </a:accent5>
      <a:accent6>
        <a:srgbClr val="666666"/>
      </a:accent6>
      <a:hlink>
        <a:srgbClr val="D01010"/>
      </a:hlink>
      <a:folHlink>
        <a:srgbClr val="E6682E"/>
      </a:folHlink>
    </a:clrScheme>
    <a:fontScheme name="Miff">
      <a:majorFont>
        <a:latin typeface="Aller Light"/>
        <a:ea typeface=""/>
        <a:cs typeface=""/>
        <a:font script="Jpan" typeface="ヒラギノ角ゴ Pro W3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ヒラギノ角ゴ Pro W3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laza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60000"/>
                <a:satMod val="135000"/>
              </a:schemeClr>
            </a:gs>
            <a:gs pos="100000">
              <a:schemeClr val="phClr">
                <a:tint val="10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0000"/>
                <a:satMod val="120000"/>
              </a:schemeClr>
            </a:gs>
            <a:gs pos="35000">
              <a:schemeClr val="phClr">
                <a:shade val="100000"/>
                <a:satMod val="150000"/>
              </a:schemeClr>
            </a:gs>
            <a:gs pos="70000">
              <a:schemeClr val="phClr">
                <a:tint val="100000"/>
                <a:shade val="100000"/>
                <a:satMod val="200000"/>
                <a:greenMod val="100000"/>
              </a:schemeClr>
            </a:gs>
            <a:gs pos="100000">
              <a:schemeClr val="phClr">
                <a:tint val="100000"/>
                <a:shade val="100000"/>
                <a:satMod val="250000"/>
                <a:greenMod val="100000"/>
              </a:schemeClr>
            </a:gs>
          </a:gsLst>
          <a:lin ang="162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190500" dist="63500" dir="5400000">
              <a:srgbClr val="FFFFFF">
                <a:alpha val="65000"/>
              </a:srgbClr>
            </a:innerShdw>
          </a:effectLst>
          <a:scene3d>
            <a:camera prst="orthographicFront">
              <a:rot lat="0" lon="0" rev="0"/>
            </a:camera>
            <a:lightRig rig="twoPt" dir="r">
              <a:rot lat="0" lon="0" rev="6000000"/>
            </a:lightRig>
          </a:scene3d>
          <a:sp3d prstMaterial="matte">
            <a:bevelT w="0" h="0" prst="relaxedInset"/>
          </a:sp3d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88900" dist="38100" dir="6600000" sx="101000" sy="101000" rotWithShape="0">
              <a:srgbClr val="000000">
                <a:alpha val="50000"/>
              </a:srgbClr>
            </a:outerShdw>
          </a:effectLst>
          <a:scene3d>
            <a:camera prst="perspectiveFront" fov="3000000"/>
            <a:lightRig rig="morning" dir="tl">
              <a:rot lat="0" lon="0" rev="1800000"/>
            </a:lightRig>
          </a:scene3d>
          <a:sp3d contourW="38100" prstMaterial="softEdge">
            <a:bevelT w="25400" h="38100"/>
            <a:contourClr>
              <a:schemeClr val="phClr">
                <a:tint val="6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BF1FF-5971-4C32-92D2-7BFF1DD81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5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TVZ</Company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Ugljesic</dc:creator>
  <cp:lastModifiedBy>Kristina Perić (kperic)</cp:lastModifiedBy>
  <cp:revision>98</cp:revision>
  <cp:lastPrinted>2022-02-04T10:17:00Z</cp:lastPrinted>
  <dcterms:created xsi:type="dcterms:W3CDTF">2022-01-31T14:06:00Z</dcterms:created>
  <dcterms:modified xsi:type="dcterms:W3CDTF">2022-02-04T10:28:00Z</dcterms:modified>
</cp:coreProperties>
</file>