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22E" w:rsidRPr="00E4222E" w:rsidRDefault="00E4222E" w:rsidP="00E4222E">
      <w:pPr>
        <w:spacing w:after="160" w:line="259" w:lineRule="auto"/>
        <w:rPr>
          <w:rFonts w:ascii="Calibri" w:eastAsia="Calibri" w:hAnsi="Calibri" w:cs="Times New Roman"/>
          <w:b/>
          <w:bCs/>
          <w:sz w:val="32"/>
          <w:szCs w:val="32"/>
          <w:lang w:val="hr-HR"/>
        </w:rPr>
      </w:pPr>
      <w:r w:rsidRPr="00E4222E">
        <w:rPr>
          <w:rFonts w:ascii="Calibri" w:eastAsia="Calibri" w:hAnsi="Calibri" w:cs="Times New Roman"/>
          <w:b/>
          <w:bCs/>
          <w:sz w:val="32"/>
          <w:szCs w:val="32"/>
          <w:lang w:val="hr-HR"/>
        </w:rPr>
        <w:t>PRIJELAZ NA PRIJEDIPLOMSKE STUDIJE - UPUTE</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 xml:space="preserve">Prije odluke da želite upisati naše studije svakako pročitajte i upoznajte se sa </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w:t>
      </w:r>
      <w:r w:rsidRPr="00E4222E">
        <w:rPr>
          <w:rFonts w:ascii="Calibri" w:eastAsia="Calibri" w:hAnsi="Calibri" w:cs="Times New Roman"/>
          <w:lang w:val="hr-HR"/>
        </w:rPr>
        <w:tab/>
        <w:t>natječajem za upis</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w:t>
      </w:r>
      <w:r w:rsidRPr="00E4222E">
        <w:rPr>
          <w:rFonts w:ascii="Calibri" w:eastAsia="Calibri" w:hAnsi="Calibri" w:cs="Times New Roman"/>
          <w:lang w:val="hr-HR"/>
        </w:rPr>
        <w:tab/>
        <w:t>ugovorom o studiranju (naročito članak 3)</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w:t>
      </w:r>
      <w:r w:rsidRPr="00E4222E">
        <w:rPr>
          <w:rFonts w:ascii="Calibri" w:eastAsia="Calibri" w:hAnsi="Calibri" w:cs="Times New Roman"/>
          <w:lang w:val="hr-HR"/>
        </w:rPr>
        <w:tab/>
        <w:t xml:space="preserve">odlukom o školarinama i participiranju za 2025/26 </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w:t>
      </w:r>
      <w:r w:rsidRPr="00E4222E">
        <w:rPr>
          <w:rFonts w:ascii="Calibri" w:eastAsia="Calibri" w:hAnsi="Calibri" w:cs="Times New Roman"/>
          <w:lang w:val="hr-HR"/>
        </w:rPr>
        <w:tab/>
        <w:t>Pravilnikom o studiranju.</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Linkovi na dokumente nalaze se na stranicama upisa</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Tehničko veleučilište u Zagrebu omogućuje prijelaz na svoje prijediplomske studije sa drugih srodnih Visokih učilišta za studente koji su u statusu studenta na Visokom učilištu sa kojega prelaze te koji zadovoljavaju uvjete za prijelaz donesene od strane Stručnog vijeća Veleučilišta na prijedlog Stručnog vijeća odjela.</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Provjerite da li zadovoljavate uvjete prijelaza prema odlukama koje su dane na stranici prijelaza:</w:t>
      </w:r>
    </w:p>
    <w:p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Stručni prijediplomski studiji Informatičko-računarskog odjela (Računarstvo, Informatika)</w:t>
      </w:r>
    </w:p>
    <w:p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Stručni prijediplomski studiji Elektrotehničkog odjela (Elektrotehnika)</w:t>
      </w:r>
    </w:p>
    <w:p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Stručni prijediplomski studiji Graditeljskog odjela (Graditeljstvo)</w:t>
      </w:r>
    </w:p>
    <w:p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 xml:space="preserve">Stručni prijediplomski studiji Strojarskog odjela (Strojarstvo, </w:t>
      </w:r>
      <w:proofErr w:type="spellStart"/>
      <w:r w:rsidRPr="00E4222E">
        <w:rPr>
          <w:rFonts w:ascii="Calibri" w:eastAsia="Calibri" w:hAnsi="Calibri" w:cs="Times New Roman"/>
          <w:lang w:val="hr-HR"/>
        </w:rPr>
        <w:t>Mehatronika</w:t>
      </w:r>
      <w:proofErr w:type="spellEnd"/>
      <w:r w:rsidRPr="00E4222E">
        <w:rPr>
          <w:rFonts w:ascii="Calibri" w:eastAsia="Calibri" w:hAnsi="Calibri" w:cs="Times New Roman"/>
          <w:lang w:val="hr-HR"/>
        </w:rPr>
        <w:t>)</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Ako zadovoljavate uvjete prijelaza u akademskoj godini te imate trenutno upisani srodni studij na drugom Visokom učilištu možete podnijeti molbu za prijelaz.</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Sa redovnog studija možete prijeći na redovni ili izvanredni studij. Sa izvanrednog studija možete prijeći samo na izvanredni studij.</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Pribavite potrebne dokumente na vrijeme: iz aplikacije e-građanin: domovnica, Rodni list sa OIB (podaci iz matice rođenih) i Potvrdu o prebivalištu (MUP).</w:t>
      </w:r>
    </w:p>
    <w:p w:rsidR="00E4222E" w:rsidRPr="00E4222E" w:rsidRDefault="00E4222E" w:rsidP="00E4222E">
      <w:pPr>
        <w:spacing w:after="160" w:line="259" w:lineRule="auto"/>
        <w:rPr>
          <w:rFonts w:ascii="Calibri" w:eastAsia="Calibri" w:hAnsi="Calibri" w:cs="Calibri"/>
          <w:color w:val="000000"/>
          <w:lang w:val="hr-HR"/>
        </w:rPr>
      </w:pPr>
      <w:r w:rsidRPr="00E4222E">
        <w:rPr>
          <w:rFonts w:ascii="Calibri" w:eastAsia="Calibri" w:hAnsi="Calibri" w:cs="Times New Roman"/>
          <w:lang w:val="hr-HR"/>
        </w:rPr>
        <w:t xml:space="preserve">Spojite se na moj.tvz.hr sa korisničkim imenom “gost” i unosom Vašeg OIB-a za lozinku. Izaberite ispravan studij i ispravnu izvedbu (u gornjem lijevom meniju). </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noProof/>
        </w:rPr>
        <w:drawing>
          <wp:inline distT="0" distB="0" distL="0" distR="0" wp14:anchorId="0E117D89" wp14:editId="5009B3C1">
            <wp:extent cx="4629152" cy="153794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9152" cy="1537949"/>
                    </a:xfrm>
                    <a:prstGeom prst="rect">
                      <a:avLst/>
                    </a:prstGeom>
                  </pic:spPr>
                </pic:pic>
              </a:graphicData>
            </a:graphic>
          </wp:inline>
        </w:drawing>
      </w:r>
    </w:p>
    <w:p w:rsidR="00E4222E" w:rsidRDefault="00E4222E" w:rsidP="00E4222E">
      <w:pPr>
        <w:spacing w:after="160" w:line="259" w:lineRule="auto"/>
        <w:rPr>
          <w:rFonts w:ascii="Calibri" w:eastAsia="Calibri" w:hAnsi="Calibri" w:cs="Times New Roman"/>
          <w:lang w:val="hr-HR"/>
        </w:rPr>
      </w:pPr>
    </w:p>
    <w:p w:rsidR="00E4222E" w:rsidRDefault="00E4222E" w:rsidP="00E4222E">
      <w:pPr>
        <w:spacing w:after="160" w:line="259" w:lineRule="auto"/>
        <w:rPr>
          <w:rFonts w:ascii="Calibri" w:eastAsia="Calibri" w:hAnsi="Calibri" w:cs="Times New Roman"/>
          <w:lang w:val="hr-HR"/>
        </w:rPr>
      </w:pPr>
    </w:p>
    <w:p w:rsidR="00E4222E" w:rsidRDefault="00E4222E" w:rsidP="00E4222E">
      <w:pPr>
        <w:spacing w:after="160" w:line="259" w:lineRule="auto"/>
        <w:rPr>
          <w:rFonts w:ascii="Calibri" w:eastAsia="Calibri" w:hAnsi="Calibri" w:cs="Calibri"/>
          <w:lang w:val="hr-HR"/>
        </w:rPr>
      </w:pPr>
      <w:r w:rsidRPr="00E4222E">
        <w:rPr>
          <w:rFonts w:ascii="Calibri" w:eastAsia="Calibri" w:hAnsi="Calibri" w:cs="Times New Roman"/>
          <w:lang w:val="hr-HR"/>
        </w:rPr>
        <w:t xml:space="preserve"> Izaberite “moje akcije” “izrada i slanje dokum</w:t>
      </w:r>
      <w:r w:rsidRPr="00E4222E">
        <w:rPr>
          <w:rFonts w:ascii="Calibri" w:eastAsia="Calibri" w:hAnsi="Calibri" w:cs="Calibri"/>
          <w:lang w:val="hr-HR"/>
        </w:rPr>
        <w:t>enata”. Izaberite opciju “Zahtjevi koji se ne predaju u studentsku službu”.</w:t>
      </w:r>
    </w:p>
    <w:p w:rsidR="00E4222E" w:rsidRDefault="00E4222E" w:rsidP="00E4222E">
      <w:pPr>
        <w:spacing w:after="160" w:line="259" w:lineRule="auto"/>
        <w:rPr>
          <w:rFonts w:ascii="Calibri" w:eastAsia="Calibri" w:hAnsi="Calibri" w:cs="Calibri"/>
          <w:lang w:val="hr-HR"/>
        </w:rPr>
      </w:pPr>
    </w:p>
    <w:p w:rsidR="00E4222E" w:rsidRPr="00E4222E" w:rsidRDefault="00E4222E" w:rsidP="00E4222E">
      <w:pPr>
        <w:spacing w:after="160" w:line="259" w:lineRule="auto"/>
        <w:rPr>
          <w:rFonts w:ascii="Calibri" w:eastAsia="Calibri" w:hAnsi="Calibri" w:cs="Calibri"/>
          <w:color w:val="000000"/>
          <w:lang w:val="hr-HR"/>
        </w:rPr>
      </w:pP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noProof/>
        </w:rPr>
        <w:drawing>
          <wp:inline distT="0" distB="0" distL="0" distR="0" wp14:anchorId="1F41DBCA" wp14:editId="3C99A4B5">
            <wp:extent cx="2996026" cy="1352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96026" cy="1352550"/>
                    </a:xfrm>
                    <a:prstGeom prst="rect">
                      <a:avLst/>
                    </a:prstGeom>
                  </pic:spPr>
                </pic:pic>
              </a:graphicData>
            </a:graphic>
          </wp:inline>
        </w:drawing>
      </w:r>
      <w:r w:rsidRPr="00E4222E">
        <w:rPr>
          <w:rFonts w:ascii="Calibri" w:eastAsia="Calibri" w:hAnsi="Calibri" w:cs="Calibri"/>
          <w:lang w:val="hr-HR"/>
        </w:rPr>
        <w:t xml:space="preserve"> </w:t>
      </w:r>
      <w:r w:rsidRPr="00E4222E">
        <w:rPr>
          <w:rFonts w:ascii="Calibri" w:eastAsia="Calibri" w:hAnsi="Calibri" w:cs="Times New Roman"/>
          <w:noProof/>
        </w:rPr>
        <w:drawing>
          <wp:inline distT="0" distB="0" distL="0" distR="0" wp14:anchorId="6D5082CD" wp14:editId="44B6E483">
            <wp:extent cx="2359024" cy="136833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59024" cy="1368332"/>
                    </a:xfrm>
                    <a:prstGeom prst="rect">
                      <a:avLst/>
                    </a:prstGeom>
                  </pic:spPr>
                </pic:pic>
              </a:graphicData>
            </a:graphic>
          </wp:inline>
        </w:drawing>
      </w:r>
    </w:p>
    <w:p w:rsidR="00E4222E" w:rsidRPr="00E4222E" w:rsidRDefault="00E4222E" w:rsidP="00E4222E">
      <w:pPr>
        <w:spacing w:after="160" w:line="259" w:lineRule="auto"/>
        <w:rPr>
          <w:rFonts w:ascii="Calibri" w:eastAsia="Calibri" w:hAnsi="Calibri" w:cs="Calibri"/>
          <w:color w:val="000000"/>
          <w:lang w:val="hr-HR"/>
        </w:rPr>
      </w:pPr>
      <w:r w:rsidRPr="00E4222E">
        <w:rPr>
          <w:rFonts w:ascii="Calibri" w:eastAsia="Calibri" w:hAnsi="Calibri" w:cs="Calibri"/>
          <w:lang w:val="hr-HR"/>
        </w:rPr>
        <w:t>Odaberite izradu novog obrasca “</w:t>
      </w:r>
      <w:r w:rsidRPr="00E4222E">
        <w:rPr>
          <w:rFonts w:ascii="Calibri" w:eastAsia="Calibri" w:hAnsi="Calibri" w:cs="Calibri"/>
          <w:color w:val="000000"/>
          <w:lang w:val="hr-HR"/>
        </w:rPr>
        <w:t>Obrazac zahtjeva za ostvarivanje prijelaza na studij Tehničkog veleučilišta u Zagrebu</w:t>
      </w:r>
      <w:r w:rsidRPr="00E4222E">
        <w:rPr>
          <w:rFonts w:ascii="Calibri" w:eastAsia="Calibri" w:hAnsi="Calibri" w:cs="Calibri"/>
          <w:lang w:val="hr-HR"/>
        </w:rPr>
        <w:t xml:space="preserve"> </w:t>
      </w:r>
      <w:r w:rsidRPr="00E4222E">
        <w:rPr>
          <w:rFonts w:ascii="Calibri" w:eastAsia="Calibri" w:hAnsi="Calibri" w:cs="Calibri"/>
          <w:color w:val="000000"/>
          <w:lang w:val="hr-HR"/>
        </w:rPr>
        <w:t>” .  Kliknite “Dodaj”</w:t>
      </w:r>
      <w:r w:rsidRPr="00E4222E">
        <w:rPr>
          <w:rFonts w:ascii="Calibri" w:eastAsia="Calibri" w:hAnsi="Calibri" w:cs="Times New Roman"/>
          <w:lang w:val="hr-HR"/>
        </w:rPr>
        <w:t xml:space="preserve"> </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noProof/>
        </w:rPr>
        <w:drawing>
          <wp:inline distT="0" distB="0" distL="0" distR="0" wp14:anchorId="3769611D" wp14:editId="60BF621C">
            <wp:extent cx="5762626" cy="685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62626" cy="685800"/>
                    </a:xfrm>
                    <a:prstGeom prst="rect">
                      <a:avLst/>
                    </a:prstGeom>
                  </pic:spPr>
                </pic:pic>
              </a:graphicData>
            </a:graphic>
          </wp:inline>
        </w:drawing>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Calibri"/>
          <w:color w:val="000000"/>
          <w:lang w:val="hr-HR"/>
        </w:rPr>
        <w:t xml:space="preserve">Obrazac se stvorio na popisu u tabeli. Kliknite izmjeni/ispiši opciju. </w:t>
      </w:r>
    </w:p>
    <w:p w:rsidR="00E4222E" w:rsidRDefault="00E4222E" w:rsidP="00E4222E">
      <w:pPr>
        <w:spacing w:after="160" w:line="259" w:lineRule="auto"/>
        <w:rPr>
          <w:rFonts w:ascii="Calibri" w:eastAsia="Calibri" w:hAnsi="Calibri" w:cs="Calibri"/>
          <w:color w:val="000000"/>
          <w:lang w:val="hr-HR"/>
        </w:rPr>
      </w:pPr>
      <w:r w:rsidRPr="00E4222E">
        <w:rPr>
          <w:rFonts w:ascii="Calibri" w:eastAsia="Calibri" w:hAnsi="Calibri" w:cs="Times New Roman"/>
          <w:noProof/>
        </w:rPr>
        <w:drawing>
          <wp:inline distT="0" distB="0" distL="0" distR="0" wp14:anchorId="2923BE70" wp14:editId="5B4DA89A">
            <wp:extent cx="5762626" cy="457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62626" cy="457200"/>
                    </a:xfrm>
                    <a:prstGeom prst="rect">
                      <a:avLst/>
                    </a:prstGeom>
                  </pic:spPr>
                </pic:pic>
              </a:graphicData>
            </a:graphic>
          </wp:inline>
        </w:drawing>
      </w:r>
    </w:p>
    <w:p w:rsidR="00E4222E" w:rsidRDefault="00E4222E" w:rsidP="00E4222E">
      <w:pPr>
        <w:spacing w:after="160" w:line="259" w:lineRule="auto"/>
        <w:rPr>
          <w:rFonts w:ascii="Calibri" w:eastAsia="Calibri" w:hAnsi="Calibri" w:cs="Calibri"/>
          <w:color w:val="000000"/>
          <w:lang w:val="hr-HR"/>
        </w:rPr>
      </w:pPr>
    </w:p>
    <w:p w:rsidR="00E4222E" w:rsidRDefault="00E4222E" w:rsidP="00E4222E">
      <w:pPr>
        <w:spacing w:after="160" w:line="259" w:lineRule="auto"/>
        <w:rPr>
          <w:rFonts w:ascii="Calibri" w:eastAsia="Calibri" w:hAnsi="Calibri" w:cs="Calibri"/>
          <w:color w:val="000000"/>
          <w:lang w:val="hr-HR"/>
        </w:rPr>
      </w:pPr>
    </w:p>
    <w:p w:rsidR="00E4222E" w:rsidRDefault="00E4222E" w:rsidP="00E4222E">
      <w:pPr>
        <w:spacing w:after="160" w:line="259" w:lineRule="auto"/>
        <w:rPr>
          <w:rFonts w:ascii="Calibri" w:eastAsia="Calibri" w:hAnsi="Calibri" w:cs="Calibri"/>
          <w:color w:val="000000"/>
          <w:lang w:val="hr-HR"/>
        </w:rPr>
      </w:pPr>
    </w:p>
    <w:p w:rsidR="00E4222E" w:rsidRDefault="00E4222E" w:rsidP="00E4222E">
      <w:pPr>
        <w:spacing w:after="160" w:line="259" w:lineRule="auto"/>
        <w:rPr>
          <w:rFonts w:ascii="Calibri" w:eastAsia="Calibri" w:hAnsi="Calibri" w:cs="Calibri"/>
          <w:color w:val="000000"/>
          <w:lang w:val="hr-HR"/>
        </w:rPr>
      </w:pPr>
    </w:p>
    <w:p w:rsidR="00E4222E" w:rsidRDefault="00E4222E" w:rsidP="00E4222E">
      <w:pPr>
        <w:spacing w:after="160" w:line="259" w:lineRule="auto"/>
        <w:rPr>
          <w:rFonts w:ascii="Calibri" w:eastAsia="Calibri" w:hAnsi="Calibri" w:cs="Calibri"/>
          <w:color w:val="000000"/>
          <w:lang w:val="hr-HR"/>
        </w:rPr>
      </w:pPr>
    </w:p>
    <w:p w:rsidR="00E4222E" w:rsidRDefault="00E4222E" w:rsidP="00E4222E">
      <w:pPr>
        <w:spacing w:after="160" w:line="259" w:lineRule="auto"/>
        <w:rPr>
          <w:rFonts w:ascii="Calibri" w:eastAsia="Calibri" w:hAnsi="Calibri" w:cs="Calibri"/>
          <w:color w:val="000000"/>
          <w:lang w:val="hr-HR"/>
        </w:rPr>
      </w:pPr>
    </w:p>
    <w:p w:rsidR="00E4222E" w:rsidRDefault="00E4222E" w:rsidP="00E4222E">
      <w:pPr>
        <w:spacing w:after="160" w:line="259" w:lineRule="auto"/>
        <w:rPr>
          <w:rFonts w:ascii="Calibri" w:eastAsia="Calibri" w:hAnsi="Calibri" w:cs="Calibri"/>
          <w:color w:val="000000"/>
          <w:lang w:val="hr-HR"/>
        </w:rPr>
      </w:pPr>
    </w:p>
    <w:p w:rsidR="00E4222E" w:rsidRDefault="00E4222E" w:rsidP="00E4222E">
      <w:pPr>
        <w:spacing w:after="160" w:line="259" w:lineRule="auto"/>
        <w:rPr>
          <w:rFonts w:ascii="Calibri" w:eastAsia="Calibri" w:hAnsi="Calibri" w:cs="Calibri"/>
          <w:color w:val="000000"/>
          <w:lang w:val="hr-HR"/>
        </w:rPr>
      </w:pPr>
    </w:p>
    <w:p w:rsidR="00E4222E" w:rsidRDefault="00E4222E" w:rsidP="00E4222E">
      <w:pPr>
        <w:spacing w:after="160" w:line="259" w:lineRule="auto"/>
        <w:rPr>
          <w:rFonts w:ascii="Calibri" w:eastAsia="Calibri" w:hAnsi="Calibri" w:cs="Calibri"/>
          <w:color w:val="000000"/>
          <w:lang w:val="hr-HR"/>
        </w:rPr>
      </w:pPr>
    </w:p>
    <w:p w:rsidR="00E4222E" w:rsidRDefault="00E4222E" w:rsidP="00E4222E">
      <w:pPr>
        <w:spacing w:after="160" w:line="259" w:lineRule="auto"/>
        <w:rPr>
          <w:rFonts w:ascii="Calibri" w:eastAsia="Calibri" w:hAnsi="Calibri" w:cs="Calibri"/>
          <w:color w:val="000000"/>
          <w:lang w:val="hr-HR"/>
        </w:rPr>
      </w:pPr>
    </w:p>
    <w:p w:rsidR="00E4222E" w:rsidRDefault="00E4222E" w:rsidP="00E4222E">
      <w:pPr>
        <w:spacing w:after="160" w:line="259" w:lineRule="auto"/>
        <w:rPr>
          <w:rFonts w:ascii="Calibri" w:eastAsia="Calibri" w:hAnsi="Calibri" w:cs="Calibri"/>
          <w:color w:val="000000"/>
          <w:lang w:val="hr-HR"/>
        </w:rPr>
      </w:pPr>
    </w:p>
    <w:p w:rsidR="00E4222E" w:rsidRDefault="00E4222E" w:rsidP="00E4222E">
      <w:pPr>
        <w:spacing w:after="160" w:line="259" w:lineRule="auto"/>
        <w:rPr>
          <w:rFonts w:ascii="Calibri" w:eastAsia="Calibri" w:hAnsi="Calibri" w:cs="Calibri"/>
          <w:color w:val="000000"/>
          <w:lang w:val="hr-HR"/>
        </w:rPr>
      </w:pP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Calibri"/>
          <w:color w:val="000000"/>
          <w:lang w:val="hr-HR"/>
        </w:rPr>
        <w:t>Popunite podatke.</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noProof/>
        </w:rPr>
        <w:drawing>
          <wp:inline distT="0" distB="0" distL="0" distR="0" wp14:anchorId="4D49F496" wp14:editId="2938F3C3">
            <wp:extent cx="4850892" cy="395287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850892" cy="3952874"/>
                    </a:xfrm>
                    <a:prstGeom prst="rect">
                      <a:avLst/>
                    </a:prstGeom>
                  </pic:spPr>
                </pic:pic>
              </a:graphicData>
            </a:graphic>
          </wp:inline>
        </w:drawing>
      </w:r>
    </w:p>
    <w:p w:rsidR="00E4222E" w:rsidRPr="00E4222E" w:rsidRDefault="00E4222E" w:rsidP="00E4222E">
      <w:pPr>
        <w:spacing w:after="160" w:line="259" w:lineRule="auto"/>
        <w:rPr>
          <w:rFonts w:ascii="Calibri" w:eastAsia="Calibri" w:hAnsi="Calibri" w:cs="Times New Roman"/>
          <w:lang w:val="hr-HR"/>
        </w:rPr>
      </w:pP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noProof/>
        </w:rPr>
        <w:lastRenderedPageBreak/>
        <w:drawing>
          <wp:inline distT="0" distB="0" distL="0" distR="0" wp14:anchorId="08EC4E71" wp14:editId="6C8A0D47">
            <wp:extent cx="5030680" cy="412432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030680" cy="4124324"/>
                    </a:xfrm>
                    <a:prstGeom prst="rect">
                      <a:avLst/>
                    </a:prstGeom>
                  </pic:spPr>
                </pic:pic>
              </a:graphicData>
            </a:graphic>
          </wp:inline>
        </w:drawing>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Pritisnite snimi i provjeri upisne podatke.</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 xml:space="preserve">Na dnu će se pojaviti PDF dokumenti za skinuti i </w:t>
      </w:r>
      <w:proofErr w:type="spellStart"/>
      <w:r w:rsidRPr="00E4222E">
        <w:rPr>
          <w:rFonts w:ascii="Calibri" w:eastAsia="Calibri" w:hAnsi="Calibri" w:cs="Times New Roman"/>
          <w:lang w:val="hr-HR"/>
        </w:rPr>
        <w:t>isprintati</w:t>
      </w:r>
      <w:proofErr w:type="spellEnd"/>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w:t>
      </w:r>
      <w:r w:rsidRPr="00E4222E">
        <w:rPr>
          <w:rFonts w:ascii="Calibri" w:eastAsia="Calibri" w:hAnsi="Calibri" w:cs="Times New Roman"/>
          <w:lang w:val="hr-HR"/>
        </w:rPr>
        <w:tab/>
        <w:t>Obrazac zahtjeva za ostvarivanje prijelaza na studij TVZ (jedna primjerak), ispisati i potpisati vlastoručno</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w:t>
      </w:r>
      <w:r w:rsidRPr="00E4222E">
        <w:rPr>
          <w:rFonts w:ascii="Calibri" w:eastAsia="Calibri" w:hAnsi="Calibri" w:cs="Times New Roman"/>
          <w:lang w:val="hr-HR"/>
        </w:rPr>
        <w:tab/>
        <w:t xml:space="preserve">HUB3 uplatnica za trošak izrade rješenja o prijelazu. Novac se ne vraća ako je rješenje negativno, upozoravamo da pažljivo provjerite uvjete. Bez zadovoljavanja uvjete ne možete dobiti pozitivno rješenje. </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Kompletirajte sve dokumente:</w:t>
      </w:r>
    </w:p>
    <w:p w:rsidR="00E4222E" w:rsidRPr="00E4222E" w:rsidRDefault="00E4222E" w:rsidP="00E4222E">
      <w:pPr>
        <w:numPr>
          <w:ilvl w:val="0"/>
          <w:numId w:val="1"/>
        </w:numPr>
        <w:spacing w:after="160" w:line="259" w:lineRule="auto"/>
        <w:contextualSpacing/>
        <w:rPr>
          <w:rFonts w:ascii="Calibri" w:eastAsia="Calibri" w:hAnsi="Calibri" w:cs="Times New Roman"/>
          <w:u w:val="single"/>
          <w:lang w:val="hr-HR"/>
        </w:rPr>
      </w:pPr>
      <w:r w:rsidRPr="00E4222E">
        <w:rPr>
          <w:rFonts w:ascii="Calibri" w:eastAsia="Calibri" w:hAnsi="Calibri" w:cs="Times New Roman"/>
          <w:lang w:val="hr-HR"/>
        </w:rPr>
        <w:t>Domovnica (e-građani)</w:t>
      </w:r>
    </w:p>
    <w:p w:rsidR="00E4222E" w:rsidRPr="00E4222E" w:rsidRDefault="00E4222E" w:rsidP="00E4222E">
      <w:pPr>
        <w:numPr>
          <w:ilvl w:val="0"/>
          <w:numId w:val="1"/>
        </w:numPr>
        <w:spacing w:after="160" w:line="259" w:lineRule="auto"/>
        <w:contextualSpacing/>
        <w:rPr>
          <w:rFonts w:ascii="Calibri" w:eastAsia="Calibri" w:hAnsi="Calibri" w:cs="Times New Roman"/>
          <w:u w:val="single"/>
          <w:lang w:val="hr-HR"/>
        </w:rPr>
      </w:pPr>
      <w:r w:rsidRPr="00E4222E">
        <w:rPr>
          <w:rFonts w:ascii="Calibri" w:eastAsia="Calibri" w:hAnsi="Calibri" w:cs="Times New Roman"/>
          <w:lang w:val="hr-HR"/>
        </w:rPr>
        <w:t>Rodni list (e-građani)</w:t>
      </w:r>
    </w:p>
    <w:p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 xml:space="preserve">Obrazac molbe za prijelaz </w:t>
      </w:r>
    </w:p>
    <w:p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Prijepis ocjena sa studijskog programa sa kojeg prelazite</w:t>
      </w:r>
    </w:p>
    <w:p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Dokaz o upisu posljednje akademske godine sa studijskog programa sa kojeg prelazite</w:t>
      </w:r>
    </w:p>
    <w:p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 xml:space="preserve">Dokaz o uplati troškova izrade Rješenja o prijelazu. </w:t>
      </w:r>
    </w:p>
    <w:p w:rsidR="00E4222E" w:rsidRPr="00E4222E" w:rsidRDefault="00E4222E" w:rsidP="00E4222E">
      <w:pPr>
        <w:spacing w:after="160" w:line="259" w:lineRule="auto"/>
        <w:ind w:left="720" w:hanging="360"/>
        <w:contextualSpacing/>
        <w:rPr>
          <w:rFonts w:ascii="Calibri" w:eastAsia="Calibri" w:hAnsi="Calibri" w:cs="Times New Roman"/>
          <w:lang w:val="hr-HR"/>
        </w:rPr>
      </w:pPr>
    </w:p>
    <w:p w:rsidR="00DD0E00" w:rsidRDefault="00DD0E00" w:rsidP="00E4222E">
      <w:pPr>
        <w:spacing w:after="160" w:line="259" w:lineRule="auto"/>
        <w:rPr>
          <w:rFonts w:ascii="Calibri" w:eastAsia="Calibri" w:hAnsi="Calibri" w:cs="Times New Roman"/>
          <w:lang w:val="hr-HR"/>
        </w:rPr>
      </w:pPr>
    </w:p>
    <w:p w:rsidR="00E4222E" w:rsidRPr="00E4222E" w:rsidRDefault="00E4222E" w:rsidP="00E4222E">
      <w:pPr>
        <w:spacing w:after="160" w:line="259" w:lineRule="auto"/>
        <w:rPr>
          <w:rFonts w:ascii="Calibri" w:eastAsia="Calibri" w:hAnsi="Calibri" w:cs="Times New Roman"/>
          <w:lang w:val="hr-HR"/>
        </w:rPr>
      </w:pPr>
      <w:bookmarkStart w:id="0" w:name="_GoBack"/>
      <w:bookmarkEnd w:id="0"/>
      <w:r w:rsidRPr="00E4222E">
        <w:rPr>
          <w:rFonts w:ascii="Calibri" w:eastAsia="Calibri" w:hAnsi="Calibri" w:cs="Times New Roman"/>
          <w:lang w:val="hr-HR"/>
        </w:rPr>
        <w:t>Dostavite na adresu studentske službe (ne treba dolaziti osobno, ali osoba koja dolazi umjesto Vas mora imati presliku Vaše osobne iskaznice čime dokazuje da ste je Vi ovlastili, također obrazac molbe mora biti vlastoručno potpisan od kandidata koji traži prijelaz)</w:t>
      </w:r>
    </w:p>
    <w:p w:rsidR="00E4222E" w:rsidRPr="00E4222E" w:rsidRDefault="00E4222E" w:rsidP="00E4222E">
      <w:pPr>
        <w:numPr>
          <w:ilvl w:val="0"/>
          <w:numId w:val="1"/>
        </w:numPr>
        <w:spacing w:after="160" w:line="259" w:lineRule="auto"/>
        <w:contextualSpacing/>
        <w:rPr>
          <w:rFonts w:ascii="Calibri" w:eastAsia="Calibri" w:hAnsi="Calibri" w:cs="Times New Roman"/>
          <w:lang w:val="hr-HR"/>
        </w:rPr>
      </w:pPr>
      <w:proofErr w:type="spellStart"/>
      <w:r w:rsidRPr="00E4222E">
        <w:rPr>
          <w:rFonts w:ascii="Calibri" w:eastAsia="Calibri" w:hAnsi="Calibri" w:cs="Times New Roman"/>
          <w:lang w:val="hr-HR"/>
        </w:rPr>
        <w:t>Mehatronika</w:t>
      </w:r>
      <w:proofErr w:type="spellEnd"/>
      <w:r w:rsidRPr="00E4222E">
        <w:rPr>
          <w:rFonts w:ascii="Calibri" w:eastAsia="Calibri" w:hAnsi="Calibri" w:cs="Times New Roman"/>
          <w:lang w:val="hr-HR"/>
        </w:rPr>
        <w:t>, Vrbik 8, prizemlje</w:t>
      </w:r>
    </w:p>
    <w:p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Računarstvo, Vrbik 8, prizemlje</w:t>
      </w:r>
    </w:p>
    <w:p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Informatika, Vrbik 8, prizemlje</w:t>
      </w:r>
    </w:p>
    <w:p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Elektrotehnika , Konavoska 2</w:t>
      </w:r>
    </w:p>
    <w:p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 xml:space="preserve">Strojarstvo, Vrbik 8, prizemlje </w:t>
      </w:r>
    </w:p>
    <w:p w:rsidR="00E4222E" w:rsidRPr="00E4222E" w:rsidRDefault="00E4222E" w:rsidP="00E4222E">
      <w:pPr>
        <w:numPr>
          <w:ilvl w:val="0"/>
          <w:numId w:val="1"/>
        </w:numPr>
        <w:spacing w:after="160" w:line="259" w:lineRule="auto"/>
        <w:contextualSpacing/>
        <w:rPr>
          <w:rFonts w:ascii="Calibri" w:eastAsia="Calibri" w:hAnsi="Calibri" w:cs="Times New Roman"/>
          <w:lang w:val="hr-HR"/>
        </w:rPr>
      </w:pPr>
      <w:r w:rsidRPr="00E4222E">
        <w:rPr>
          <w:rFonts w:ascii="Calibri" w:eastAsia="Calibri" w:hAnsi="Calibri" w:cs="Times New Roman"/>
          <w:lang w:val="hr-HR"/>
        </w:rPr>
        <w:t xml:space="preserve">Graditeljstvo – </w:t>
      </w:r>
      <w:hyperlink r:id="rId15">
        <w:r w:rsidRPr="00E4222E">
          <w:rPr>
            <w:rFonts w:ascii="Calibri" w:eastAsia="Calibri" w:hAnsi="Calibri" w:cs="Times New Roman"/>
            <w:color w:val="0000FF"/>
            <w:u w:val="single"/>
            <w:lang w:val="hr-HR"/>
          </w:rPr>
          <w:t>Avenija</w:t>
        </w:r>
      </w:hyperlink>
      <w:r w:rsidRPr="00E4222E">
        <w:rPr>
          <w:rFonts w:ascii="Calibri" w:eastAsia="Calibri" w:hAnsi="Calibri" w:cs="Times New Roman"/>
          <w:lang w:val="hr-HR"/>
        </w:rPr>
        <w:t xml:space="preserve"> Većeslava Holjevca 15</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Nemojte dokumente slati klasičnom poštom niti elektroničkom poštom. Pripazite na rokove navedene u odlukama o prijelazu pojedinog odjela te činjenici da studentska služba ne radi za vrijeme ljetnih praznika (na stranicama studentske službe možete vidjeti radno vrijeme). Datum dostave dokumenta u studentsku službu se smatra datumom primitka molbe (ne datum na dokumentu obrasca)!</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Ovdje će za pojedine studije biti objavljeno kada je završena izrada rješenja o prijelazu. Za pojedine studije ćete biti pozvani na studentsku referadu zajednički, dok će neki studiji navesti točne termine kada pristupate podizanju rješenja.</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Po podizanju rješenja imate zakonsko pravo žalbe. U slučaju da se ne žalite mogući ishodi su da nemate pravo upisa ili da imate pravo upisa. Ako imate pravo upisa isto možete odbiti i odustati od upisa. Ne podizanje rješenja povlači da ste odbili pravo upisa ako na njega imate pravo.  Ako iskažete interes za upis pristupate daljnjim koracima upisa o čemu će Vas obavijestiti studentska službe studija.</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Ako se proces produlji nakon početka semestra, uz dobiveno pozitivno rješenje o prijelazu i Vašoj želji da se upišete molim Vas da prisustvujete nastavi i pratite sve obavijesti vezano za studij.</w:t>
      </w:r>
    </w:p>
    <w:p w:rsidR="00E4222E" w:rsidRPr="00E4222E" w:rsidRDefault="00E4222E" w:rsidP="00E4222E">
      <w:pPr>
        <w:spacing w:after="160" w:line="259" w:lineRule="auto"/>
        <w:rPr>
          <w:rFonts w:ascii="Calibri" w:eastAsia="Calibri" w:hAnsi="Calibri" w:cs="Times New Roman"/>
          <w:lang w:val="hr-HR"/>
        </w:rPr>
      </w:pPr>
      <w:r w:rsidRPr="00E4222E">
        <w:rPr>
          <w:rFonts w:ascii="Calibri" w:eastAsia="Calibri" w:hAnsi="Calibri" w:cs="Times New Roman"/>
          <w:lang w:val="hr-HR"/>
        </w:rPr>
        <w:t xml:space="preserve"> Uvodno predavanje za brucoše biti će organizirano u petak neposredno prije početka nastave ili u ponedjeljak (prvi dan nastave) odvojeno za pojedine studije. Točan termin biti će objavljen na moj.tvz.hr krajem mjeseca rujna po izradi rasporeda nastave za sve studente. Ako Vam nije aktivan korisnički račun na moj.tvz.hr možete vidjeti raspored sati ako se </w:t>
      </w:r>
      <w:proofErr w:type="spellStart"/>
      <w:r w:rsidRPr="00E4222E">
        <w:rPr>
          <w:rFonts w:ascii="Calibri" w:eastAsia="Calibri" w:hAnsi="Calibri" w:cs="Times New Roman"/>
          <w:lang w:val="hr-HR"/>
        </w:rPr>
        <w:t>ulogirate</w:t>
      </w:r>
      <w:proofErr w:type="spellEnd"/>
      <w:r w:rsidRPr="00E4222E">
        <w:rPr>
          <w:rFonts w:ascii="Calibri" w:eastAsia="Calibri" w:hAnsi="Calibri" w:cs="Times New Roman"/>
          <w:lang w:val="hr-HR"/>
        </w:rPr>
        <w:t xml:space="preserve"> kao korisnik sa korisničkim imenom gost i lozinkom koja sadrži Vaš OIB.</w:t>
      </w:r>
    </w:p>
    <w:p w:rsidR="00E4222E" w:rsidRPr="00E4222E" w:rsidRDefault="00E4222E" w:rsidP="00E4222E">
      <w:pPr>
        <w:spacing w:after="160" w:line="259" w:lineRule="auto"/>
        <w:rPr>
          <w:rFonts w:ascii="Calibri" w:eastAsia="Calibri" w:hAnsi="Calibri" w:cs="Times New Roman"/>
          <w:lang w:val="hr-HR"/>
        </w:rPr>
      </w:pPr>
    </w:p>
    <w:p w:rsidR="00E4222E" w:rsidRPr="00E4222E" w:rsidRDefault="00E4222E" w:rsidP="00E4222E">
      <w:pPr>
        <w:spacing w:after="160" w:line="259" w:lineRule="auto"/>
        <w:rPr>
          <w:rFonts w:ascii="Calibri" w:eastAsia="Calibri" w:hAnsi="Calibri" w:cs="Times New Roman"/>
          <w:b/>
          <w:bCs/>
          <w:lang w:val="hr-HR"/>
        </w:rPr>
      </w:pPr>
    </w:p>
    <w:p w:rsidR="00E4222E" w:rsidRPr="00E4222E" w:rsidRDefault="00E4222E" w:rsidP="00E4222E">
      <w:pPr>
        <w:spacing w:after="160" w:line="259" w:lineRule="auto"/>
        <w:rPr>
          <w:rFonts w:ascii="Calibri" w:eastAsia="Calibri" w:hAnsi="Calibri" w:cs="Times New Roman"/>
          <w:b/>
          <w:bCs/>
          <w:lang w:val="hr-HR"/>
        </w:rPr>
      </w:pPr>
    </w:p>
    <w:p w:rsidR="00E4222E" w:rsidRPr="00E4222E" w:rsidRDefault="00E4222E" w:rsidP="00E4222E">
      <w:pPr>
        <w:spacing w:after="160" w:line="259" w:lineRule="auto"/>
        <w:rPr>
          <w:rFonts w:ascii="Calibri" w:eastAsia="Calibri" w:hAnsi="Calibri" w:cs="Times New Roman"/>
          <w:b/>
          <w:bCs/>
          <w:lang w:val="hr-HR"/>
        </w:rPr>
      </w:pPr>
    </w:p>
    <w:p w:rsidR="00377148" w:rsidRDefault="00377148"/>
    <w:sectPr w:rsidR="00377148">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6F9" w:rsidRDefault="003046F9" w:rsidP="00825E0B">
      <w:pPr>
        <w:spacing w:after="0" w:line="240" w:lineRule="auto"/>
      </w:pPr>
      <w:r>
        <w:separator/>
      </w:r>
    </w:p>
  </w:endnote>
  <w:endnote w:type="continuationSeparator" w:id="0">
    <w:p w:rsidR="003046F9" w:rsidRDefault="003046F9" w:rsidP="0082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6F9" w:rsidRDefault="003046F9" w:rsidP="00825E0B">
      <w:pPr>
        <w:spacing w:after="0" w:line="240" w:lineRule="auto"/>
      </w:pPr>
      <w:r>
        <w:separator/>
      </w:r>
    </w:p>
  </w:footnote>
  <w:footnote w:type="continuationSeparator" w:id="0">
    <w:p w:rsidR="003046F9" w:rsidRDefault="003046F9" w:rsidP="00825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0B" w:rsidRDefault="00825E0B" w:rsidP="00825E0B">
    <w:pPr>
      <w:pStyle w:val="Header"/>
      <w:tabs>
        <w:tab w:val="clear" w:pos="4680"/>
        <w:tab w:val="clear" w:pos="9360"/>
        <w:tab w:val="left" w:pos="2295"/>
      </w:tabs>
    </w:pPr>
    <w:r>
      <w:rPr>
        <w:noProof/>
      </w:rPr>
      <w:drawing>
        <wp:inline distT="0" distB="0" distL="0" distR="0" wp14:anchorId="774FD1F0" wp14:editId="4C35CF1C">
          <wp:extent cx="5943600" cy="100485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4855"/>
                  </a:xfrm>
                  <a:prstGeom prst="rect">
                    <a:avLst/>
                  </a:prstGeom>
                  <a:noFill/>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3346"/>
    <w:multiLevelType w:val="hybridMultilevel"/>
    <w:tmpl w:val="6E8EA712"/>
    <w:lvl w:ilvl="0" w:tplc="031CCC26">
      <w:numFmt w:val="bullet"/>
      <w:lvlText w:val="-"/>
      <w:lvlJc w:val="left"/>
      <w:pPr>
        <w:ind w:left="720" w:hanging="360"/>
      </w:pPr>
      <w:rPr>
        <w:rFonts w:ascii="Calibri" w:eastAsiaTheme="minorHAnsi" w:hAnsi="Calibri" w:cs="Calibri"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0B"/>
    <w:rsid w:val="003046F9"/>
    <w:rsid w:val="00362232"/>
    <w:rsid w:val="00377148"/>
    <w:rsid w:val="00825E0B"/>
    <w:rsid w:val="00BB723E"/>
    <w:rsid w:val="00DD0E00"/>
    <w:rsid w:val="00E4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E0B"/>
  </w:style>
  <w:style w:type="paragraph" w:styleId="Footer">
    <w:name w:val="footer"/>
    <w:basedOn w:val="Normal"/>
    <w:link w:val="FooterChar"/>
    <w:uiPriority w:val="99"/>
    <w:unhideWhenUsed/>
    <w:rsid w:val="00825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E0B"/>
  </w:style>
  <w:style w:type="paragraph" w:styleId="BalloonText">
    <w:name w:val="Balloon Text"/>
    <w:basedOn w:val="Normal"/>
    <w:link w:val="BalloonTextChar"/>
    <w:uiPriority w:val="99"/>
    <w:semiHidden/>
    <w:unhideWhenUsed/>
    <w:rsid w:val="0082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E0B"/>
  </w:style>
  <w:style w:type="paragraph" w:styleId="Footer">
    <w:name w:val="footer"/>
    <w:basedOn w:val="Normal"/>
    <w:link w:val="FooterChar"/>
    <w:uiPriority w:val="99"/>
    <w:unhideWhenUsed/>
    <w:rsid w:val="00825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E0B"/>
  </w:style>
  <w:style w:type="paragraph" w:styleId="BalloonText">
    <w:name w:val="Balloon Text"/>
    <w:basedOn w:val="Normal"/>
    <w:link w:val="BalloonTextChar"/>
    <w:uiPriority w:val="99"/>
    <w:semiHidden/>
    <w:unhideWhenUsed/>
    <w:rsid w:val="0082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upisi-prijedip-gro@tvz.hr"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2025-06-16T14:22:00Z</dcterms:created>
  <dcterms:modified xsi:type="dcterms:W3CDTF">2025-06-16T14:22:00Z</dcterms:modified>
</cp:coreProperties>
</file>